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2570E" w14:textId="6293E42D" w:rsidR="006441AD" w:rsidRPr="006441AD" w:rsidRDefault="006441AD" w:rsidP="006441AD">
      <w:pPr>
        <w:rPr>
          <w:rFonts w:ascii="Arial Nova" w:hAnsi="Arial Nova" w:cs="Arial"/>
          <w:b/>
          <w:bCs/>
        </w:rPr>
      </w:pPr>
      <w:r w:rsidRPr="006441AD">
        <w:rPr>
          <w:rFonts w:ascii="Arial Nova" w:hAnsi="Arial Nova" w:cs="Arial"/>
          <w:b/>
          <w:bCs/>
        </w:rPr>
        <w:t xml:space="preserve">TERMO DE CONTRATO ADMINISTRATIVO Nº </w:t>
      </w:r>
      <w:r w:rsidR="00B04423">
        <w:rPr>
          <w:rFonts w:ascii="Arial Nova" w:hAnsi="Arial Nova" w:cs="Arial"/>
          <w:b/>
          <w:bCs/>
        </w:rPr>
        <w:t>004/2025</w:t>
      </w:r>
    </w:p>
    <w:p w14:paraId="7222BE53" w14:textId="108C818E" w:rsidR="006441AD" w:rsidRPr="006441AD" w:rsidRDefault="006441AD" w:rsidP="006441AD">
      <w:pPr>
        <w:rPr>
          <w:rFonts w:ascii="Arial Nova" w:hAnsi="Arial Nova" w:cs="Arial"/>
          <w:b/>
          <w:bCs/>
        </w:rPr>
      </w:pPr>
      <w:r w:rsidRPr="006441AD">
        <w:rPr>
          <w:rFonts w:ascii="Arial Nova" w:hAnsi="Arial Nova" w:cs="Arial"/>
          <w:b/>
          <w:bCs/>
        </w:rPr>
        <w:t>PROCESSO ADMINISTRATIVO n°</w:t>
      </w:r>
      <w:r w:rsidR="00B04423">
        <w:rPr>
          <w:rFonts w:ascii="Arial Nova" w:hAnsi="Arial Nova" w:cs="Arial"/>
          <w:b/>
          <w:bCs/>
        </w:rPr>
        <w:t>004/2025</w:t>
      </w:r>
    </w:p>
    <w:p w14:paraId="16A60FC3" w14:textId="7962F90D" w:rsidR="000941E7" w:rsidRPr="00FA5E61" w:rsidRDefault="006441AD" w:rsidP="006441AD">
      <w:pPr>
        <w:rPr>
          <w:rFonts w:ascii="Arial Nova" w:hAnsi="Arial Nova" w:cs="Arial"/>
          <w:b/>
          <w:bCs/>
        </w:rPr>
      </w:pPr>
      <w:r w:rsidRPr="006441AD">
        <w:rPr>
          <w:rFonts w:ascii="Arial Nova" w:hAnsi="Arial Nova" w:cs="Arial"/>
          <w:b/>
          <w:bCs/>
        </w:rPr>
        <w:t xml:space="preserve">INEXIGIBILIDADE DE LICITAÇÃO Nº </w:t>
      </w:r>
      <w:r w:rsidR="00B04423">
        <w:rPr>
          <w:rFonts w:ascii="Arial Nova" w:hAnsi="Arial Nova" w:cs="Arial"/>
          <w:b/>
          <w:bCs/>
        </w:rPr>
        <w:t>004/2025</w:t>
      </w:r>
    </w:p>
    <w:p w14:paraId="569D83C1" w14:textId="2AE34A9F" w:rsidR="00EC0BB4" w:rsidRPr="006854A7" w:rsidRDefault="006441AD" w:rsidP="006441AD">
      <w:pPr>
        <w:pStyle w:val="Prembulo"/>
        <w:spacing w:before="120" w:afterLines="120" w:after="288" w:line="240" w:lineRule="auto"/>
        <w:rPr>
          <w:rFonts w:ascii="Arial Nova" w:hAnsi="Arial Nova"/>
          <w:b/>
          <w:bCs w:val="0"/>
          <w:sz w:val="24"/>
          <w:szCs w:val="24"/>
        </w:rPr>
      </w:pPr>
      <w:r w:rsidRPr="006441AD">
        <w:rPr>
          <w:rFonts w:ascii="Arial Nova" w:hAnsi="Arial Nova"/>
          <w:b/>
          <w:sz w:val="24"/>
          <w:szCs w:val="24"/>
        </w:rPr>
        <w:t>CONTRATO ADMINISTRATIVO, QUE FAZEM ENTRE SI A CÂMARA MUNICIPAL DE PIRIPÁ</w:t>
      </w:r>
      <w:r>
        <w:rPr>
          <w:rFonts w:ascii="Arial Nova" w:hAnsi="Arial Nova"/>
          <w:b/>
          <w:sz w:val="24"/>
          <w:szCs w:val="24"/>
        </w:rPr>
        <w:t xml:space="preserve"> </w:t>
      </w:r>
      <w:r w:rsidRPr="006441AD">
        <w:rPr>
          <w:rFonts w:ascii="Arial Nova" w:hAnsi="Arial Nova"/>
          <w:b/>
          <w:sz w:val="24"/>
          <w:szCs w:val="24"/>
        </w:rPr>
        <w:t xml:space="preserve">E A EMPRESA, </w:t>
      </w:r>
      <w:r w:rsidR="00B04423" w:rsidRPr="00B04423">
        <w:rPr>
          <w:rFonts w:ascii="Arial Nova" w:hAnsi="Arial Nova"/>
          <w:b/>
          <w:sz w:val="24"/>
          <w:szCs w:val="24"/>
        </w:rPr>
        <w:t>GOMES OLIVEIRA ADVOGADOS ASSOCIADOS LTDA</w:t>
      </w:r>
      <w:r w:rsidRPr="006441AD">
        <w:rPr>
          <w:rFonts w:ascii="Arial Nova" w:hAnsi="Arial Nova"/>
          <w:b/>
          <w:sz w:val="24"/>
          <w:szCs w:val="24"/>
        </w:rPr>
        <w:t>.</w:t>
      </w:r>
    </w:p>
    <w:p w14:paraId="2C937491" w14:textId="694A2617" w:rsidR="00DC41DD" w:rsidRPr="006854A7" w:rsidRDefault="006441AD" w:rsidP="0084756C">
      <w:pPr>
        <w:spacing w:before="120" w:afterLines="120" w:after="288" w:line="276" w:lineRule="auto"/>
        <w:ind w:firstLine="567"/>
        <w:jc w:val="both"/>
        <w:rPr>
          <w:rFonts w:ascii="Arial Nova" w:eastAsia="Arial" w:hAnsi="Arial Nova" w:cs="Arial"/>
        </w:rPr>
      </w:pPr>
      <w:r w:rsidRPr="006441AD">
        <w:rPr>
          <w:rFonts w:ascii="Arial Nova" w:eastAsia="Arial" w:hAnsi="Arial Nova" w:cs="Arial"/>
          <w:b/>
          <w:bCs/>
        </w:rPr>
        <w:t xml:space="preserve">A CÂMARA MUNICIPAL DE PIRIPÁ, ESTADO DA BAHIA, </w:t>
      </w:r>
      <w:r w:rsidRPr="006441AD">
        <w:rPr>
          <w:rFonts w:ascii="Arial Nova" w:eastAsia="Arial" w:hAnsi="Arial Nova" w:cs="Arial"/>
        </w:rPr>
        <w:t>Órgão Público do Poder Legislativo Municipal, com sede na Rua Barão do Rio Branco, n° 139</w:t>
      </w:r>
      <w:r w:rsidR="0005114D">
        <w:rPr>
          <w:rFonts w:ascii="Arial Nova" w:eastAsia="Arial" w:hAnsi="Arial Nova" w:cs="Arial"/>
        </w:rPr>
        <w:t>,</w:t>
      </w:r>
      <w:r w:rsidRPr="006441AD">
        <w:rPr>
          <w:rFonts w:ascii="Arial Nova" w:eastAsia="Arial" w:hAnsi="Arial Nova" w:cs="Arial"/>
        </w:rPr>
        <w:t xml:space="preserve"> Centro</w:t>
      </w:r>
      <w:r w:rsidR="0005114D">
        <w:rPr>
          <w:rFonts w:ascii="Arial Nova" w:eastAsia="Arial" w:hAnsi="Arial Nova" w:cs="Arial"/>
        </w:rPr>
        <w:t xml:space="preserve">, </w:t>
      </w:r>
      <w:proofErr w:type="spellStart"/>
      <w:r w:rsidR="0005114D">
        <w:rPr>
          <w:rFonts w:ascii="Arial Nova" w:eastAsia="Arial" w:hAnsi="Arial Nova" w:cs="Arial"/>
        </w:rPr>
        <w:t>Piripá</w:t>
      </w:r>
      <w:proofErr w:type="spellEnd"/>
      <w:r w:rsidR="0005114D">
        <w:rPr>
          <w:rFonts w:ascii="Arial Nova" w:eastAsia="Arial" w:hAnsi="Arial Nova" w:cs="Arial"/>
        </w:rPr>
        <w:t>-BA, CEP 46.270-000</w:t>
      </w:r>
      <w:r w:rsidRPr="006441AD">
        <w:rPr>
          <w:rFonts w:ascii="Arial Nova" w:eastAsia="Arial" w:hAnsi="Arial Nova" w:cs="Arial"/>
        </w:rPr>
        <w:t xml:space="preserve">, inscrito no CNPJ sob o n° 63.179.469/0001-50, neste ato representada por seu Presidente, o Sr. </w:t>
      </w:r>
      <w:r w:rsidR="002737A5" w:rsidRPr="002737A5">
        <w:rPr>
          <w:rFonts w:ascii="Arial Nova" w:eastAsia="Arial" w:hAnsi="Arial Nova" w:cs="Arial"/>
        </w:rPr>
        <w:t>LUIZ AMERICO SANTOS SILVA</w:t>
      </w:r>
      <w:r w:rsidR="002737A5">
        <w:rPr>
          <w:rFonts w:ascii="Arial Nova" w:eastAsia="Arial" w:hAnsi="Arial Nova" w:cs="Arial"/>
        </w:rPr>
        <w:t xml:space="preserve">, </w:t>
      </w:r>
      <w:r w:rsidRPr="006441AD">
        <w:rPr>
          <w:rFonts w:ascii="Arial Nova" w:eastAsia="Arial" w:hAnsi="Arial Nova" w:cs="Arial"/>
        </w:rPr>
        <w:t xml:space="preserve">doravante denominado simplesmente </w:t>
      </w:r>
      <w:r w:rsidR="000941E7" w:rsidRPr="006854A7">
        <w:rPr>
          <w:rFonts w:ascii="Arial Nova" w:eastAsia="Arial" w:hAnsi="Arial Nova" w:cs="Arial"/>
          <w:b/>
          <w:bCs/>
        </w:rPr>
        <w:t>CONTRATANTE</w:t>
      </w:r>
      <w:r w:rsidR="000941E7" w:rsidRPr="006854A7">
        <w:rPr>
          <w:rFonts w:ascii="Arial Nova" w:eastAsia="Arial" w:hAnsi="Arial Nova" w:cs="Arial"/>
        </w:rPr>
        <w:t xml:space="preserve">, e, do outro lado, a empresa </w:t>
      </w:r>
      <w:r w:rsidR="00B04423" w:rsidRPr="00B04423">
        <w:rPr>
          <w:rFonts w:ascii="Arial Nova" w:eastAsia="Arial" w:hAnsi="Arial Nova" w:cs="Arial"/>
          <w:b/>
          <w:bCs/>
        </w:rPr>
        <w:t xml:space="preserve">GOMES OLIVEIRA ADVOGADOS ASSOCIADOS LTDA, </w:t>
      </w:r>
      <w:r w:rsidR="00B04423" w:rsidRPr="00B04423">
        <w:rPr>
          <w:rFonts w:ascii="Arial Nova" w:eastAsia="Arial" w:hAnsi="Arial Nova" w:cs="Arial"/>
        </w:rPr>
        <w:t>pessoa jurídica de direito privado, inscrito no CNPJ nº 22.937.589/0001-91, com endereço comercial, PC DA MATRIZ, Nº 395, CENTRO, CORDEIROS-BA, CEP 46.280-000</w:t>
      </w:r>
      <w:r w:rsidR="000941E7" w:rsidRPr="006854A7">
        <w:rPr>
          <w:rFonts w:ascii="Arial Nova" w:eastAsia="Arial" w:hAnsi="Arial Nova" w:cs="Arial"/>
        </w:rPr>
        <w:t xml:space="preserve">, </w:t>
      </w:r>
      <w:r w:rsidRPr="001E024E">
        <w:rPr>
          <w:rFonts w:ascii="Arial Nova" w:eastAsia="Arial" w:hAnsi="Arial Nova" w:cs="Arial"/>
          <w:sz w:val="22"/>
          <w:szCs w:val="22"/>
        </w:rPr>
        <w:t xml:space="preserve">representada neste ato pela </w:t>
      </w:r>
      <w:r w:rsidRPr="00917C06">
        <w:rPr>
          <w:rFonts w:ascii="Arial Nova" w:eastAsia="Arial" w:hAnsi="Arial Nova" w:cs="Arial"/>
          <w:sz w:val="22"/>
          <w:szCs w:val="22"/>
        </w:rPr>
        <w:t xml:space="preserve">Sra. </w:t>
      </w:r>
      <w:r w:rsidR="00B04423">
        <w:rPr>
          <w:rFonts w:ascii="Arial Nova" w:eastAsia="Arial" w:hAnsi="Arial Nova" w:cs="Arial"/>
          <w:sz w:val="22"/>
          <w:szCs w:val="22"/>
        </w:rPr>
        <w:t>GRAZIELA DIAS DE OLIVEIRA</w:t>
      </w:r>
      <w:r w:rsidRPr="00917C06">
        <w:rPr>
          <w:rFonts w:ascii="Arial Nova" w:eastAsia="Arial" w:hAnsi="Arial Nova" w:cs="Arial"/>
          <w:sz w:val="22"/>
          <w:szCs w:val="22"/>
        </w:rPr>
        <w:t>,</w:t>
      </w:r>
      <w:r w:rsidRPr="001E024E">
        <w:rPr>
          <w:rFonts w:ascii="Arial Nova" w:eastAsia="Arial" w:hAnsi="Arial Nova" w:cs="Arial"/>
          <w:sz w:val="22"/>
          <w:szCs w:val="22"/>
        </w:rPr>
        <w:t xml:space="preserve">  conforme atos constitutivos da empresa</w:t>
      </w:r>
      <w:r w:rsidRPr="006854A7">
        <w:rPr>
          <w:rFonts w:ascii="Arial Nova" w:eastAsia="Arial" w:hAnsi="Arial Nova" w:cs="Arial"/>
        </w:rPr>
        <w:t xml:space="preserve"> </w:t>
      </w:r>
      <w:r w:rsidR="000941E7" w:rsidRPr="006854A7">
        <w:rPr>
          <w:rFonts w:ascii="Arial Nova" w:eastAsia="Arial" w:hAnsi="Arial Nova" w:cs="Arial"/>
        </w:rPr>
        <w:t>doravante denominad</w:t>
      </w:r>
      <w:r>
        <w:rPr>
          <w:rFonts w:ascii="Arial Nova" w:eastAsia="Arial" w:hAnsi="Arial Nova" w:cs="Arial"/>
        </w:rPr>
        <w:t>a</w:t>
      </w:r>
      <w:r w:rsidR="000941E7" w:rsidRPr="006854A7">
        <w:rPr>
          <w:rFonts w:ascii="Arial Nova" w:eastAsia="Arial" w:hAnsi="Arial Nova" w:cs="Arial"/>
        </w:rPr>
        <w:t xml:space="preserve"> simplesmente </w:t>
      </w:r>
      <w:r w:rsidR="000941E7" w:rsidRPr="006854A7">
        <w:rPr>
          <w:rFonts w:ascii="Arial Nova" w:eastAsia="Arial" w:hAnsi="Arial Nova" w:cs="Arial"/>
          <w:b/>
          <w:bCs/>
        </w:rPr>
        <w:t>CONTRATADA</w:t>
      </w:r>
      <w:r w:rsidR="00DC41DD" w:rsidRPr="006854A7">
        <w:rPr>
          <w:rFonts w:ascii="Arial Nova" w:eastAsia="Arial" w:hAnsi="Arial Nova" w:cs="Arial"/>
          <w:b/>
          <w:bCs/>
        </w:rPr>
        <w:t>,</w:t>
      </w:r>
      <w:r w:rsidR="00DC41DD" w:rsidRPr="006854A7">
        <w:rPr>
          <w:rFonts w:ascii="Arial Nova" w:eastAsia="Arial" w:hAnsi="Arial Nova" w:cs="Arial"/>
        </w:rPr>
        <w:t xml:space="preserve"> tendo em vista o que consta no </w:t>
      </w:r>
      <w:r w:rsidRPr="001E024E">
        <w:rPr>
          <w:rFonts w:ascii="Arial Nova" w:eastAsia="Arial" w:hAnsi="Arial Nova" w:cs="Arial"/>
          <w:b/>
          <w:bCs/>
          <w:sz w:val="22"/>
          <w:szCs w:val="22"/>
        </w:rPr>
        <w:t xml:space="preserve">Processo Administrativo Nº </w:t>
      </w:r>
      <w:r w:rsidR="00B04423">
        <w:rPr>
          <w:rFonts w:ascii="Arial Nova" w:eastAsia="Arial" w:hAnsi="Arial Nova" w:cs="Arial"/>
          <w:b/>
          <w:bCs/>
          <w:sz w:val="22"/>
          <w:szCs w:val="22"/>
        </w:rPr>
        <w:t>004/2025</w:t>
      </w:r>
      <w:r w:rsidR="00DC41DD" w:rsidRPr="006854A7">
        <w:rPr>
          <w:rFonts w:ascii="Arial Nova" w:eastAsia="Arial" w:hAnsi="Arial Nova" w:cs="Arial"/>
        </w:rPr>
        <w:t xml:space="preserve"> e em observância às disposições da </w:t>
      </w:r>
      <w:hyperlink r:id="rId11" w:history="1">
        <w:r w:rsidR="00DC41DD" w:rsidRPr="006854A7">
          <w:rPr>
            <w:rStyle w:val="Hyperlink"/>
            <w:rFonts w:ascii="Arial Nova" w:eastAsia="Arial" w:hAnsi="Arial Nova" w:cs="Arial"/>
            <w:color w:val="auto"/>
          </w:rPr>
          <w:t>Lei nº 14.133, de 1º de abril de 2021</w:t>
        </w:r>
      </w:hyperlink>
      <w:r w:rsidR="00DC41DD" w:rsidRPr="006854A7">
        <w:rPr>
          <w:rFonts w:ascii="Arial Nova" w:eastAsia="Arial" w:hAnsi="Arial Nova" w:cs="Arial"/>
        </w:rPr>
        <w:t xml:space="preserve">, e demais legislação aplicável, resolvem celebrar o presente Termo de Contrato, decorrente </w:t>
      </w:r>
      <w:r w:rsidR="00140E24" w:rsidRPr="006854A7">
        <w:rPr>
          <w:rStyle w:val="normaltextrun"/>
          <w:rFonts w:ascii="Arial Nova" w:hAnsi="Arial Nova" w:cs="Arial"/>
          <w:i/>
          <w:iCs/>
          <w:bdr w:val="none" w:sz="0" w:space="0" w:color="auto" w:frame="1"/>
        </w:rPr>
        <w:t xml:space="preserve">da </w:t>
      </w:r>
      <w:r w:rsidR="00B26D9B" w:rsidRPr="00B26D9B">
        <w:rPr>
          <w:rStyle w:val="normaltextrun"/>
          <w:rFonts w:ascii="Arial Nova" w:hAnsi="Arial Nova" w:cs="Arial"/>
          <w:b/>
          <w:bCs/>
          <w:i/>
          <w:iCs/>
          <w:bdr w:val="none" w:sz="0" w:space="0" w:color="auto" w:frame="1"/>
        </w:rPr>
        <w:t>INEXIGIBILIDADE DE LICITAÇÃO</w:t>
      </w:r>
      <w:r>
        <w:rPr>
          <w:rStyle w:val="normaltextrun"/>
          <w:rFonts w:ascii="Arial Nova" w:hAnsi="Arial Nova" w:cs="Arial"/>
          <w:b/>
          <w:bCs/>
          <w:i/>
          <w:iCs/>
          <w:bdr w:val="none" w:sz="0" w:space="0" w:color="auto" w:frame="1"/>
        </w:rPr>
        <w:t xml:space="preserve"> Nº </w:t>
      </w:r>
      <w:r w:rsidR="00B04423">
        <w:rPr>
          <w:rStyle w:val="normaltextrun"/>
          <w:rFonts w:ascii="Arial Nova" w:hAnsi="Arial Nova" w:cs="Arial"/>
          <w:b/>
          <w:bCs/>
          <w:i/>
          <w:iCs/>
          <w:bdr w:val="none" w:sz="0" w:space="0" w:color="auto" w:frame="1"/>
        </w:rPr>
        <w:t>004/2025</w:t>
      </w:r>
      <w:r w:rsidR="00DC41DD" w:rsidRPr="006854A7">
        <w:rPr>
          <w:rFonts w:ascii="Arial Nova" w:eastAsia="Arial" w:hAnsi="Arial Nova" w:cs="Arial"/>
        </w:rPr>
        <w:t>,</w:t>
      </w:r>
      <w:r w:rsidR="00D10124">
        <w:rPr>
          <w:rFonts w:ascii="Arial Nova" w:eastAsia="Arial" w:hAnsi="Arial Nova" w:cs="Arial"/>
        </w:rPr>
        <w:t xml:space="preserve"> com fulcro no </w:t>
      </w:r>
      <w:r w:rsidR="00D10124" w:rsidRPr="00D10124">
        <w:rPr>
          <w:rFonts w:ascii="Arial Nova" w:eastAsia="Arial" w:hAnsi="Arial Nova" w:cs="Arial"/>
        </w:rPr>
        <w:t>artigo 74, Inciso III, alínea “c” e § 3º, da Lei Federa nº</w:t>
      </w:r>
      <w:r w:rsidR="00D10124">
        <w:rPr>
          <w:rFonts w:ascii="Arial Nova" w:eastAsia="Arial" w:hAnsi="Arial Nova" w:cs="Arial"/>
        </w:rPr>
        <w:t xml:space="preserve"> </w:t>
      </w:r>
      <w:r w:rsidR="00D10124" w:rsidRPr="00D10124">
        <w:rPr>
          <w:rFonts w:ascii="Arial Nova" w:eastAsia="Arial" w:hAnsi="Arial Nova" w:cs="Arial"/>
        </w:rPr>
        <w:t>14.133/2021</w:t>
      </w:r>
      <w:r w:rsidR="00D10124">
        <w:rPr>
          <w:rFonts w:ascii="Arial Nova" w:eastAsia="Arial" w:hAnsi="Arial Nova" w:cs="Arial"/>
        </w:rPr>
        <w:t>,</w:t>
      </w:r>
      <w:r w:rsidR="00DC41DD" w:rsidRPr="006854A7">
        <w:rPr>
          <w:rFonts w:ascii="Arial Nova" w:eastAsia="Arial" w:hAnsi="Arial Nova" w:cs="Arial"/>
        </w:rPr>
        <w:t xml:space="preserve"> mediante as cláusulas e condições a seguir enunciadas.</w:t>
      </w:r>
    </w:p>
    <w:p w14:paraId="6729116A" w14:textId="1F1B9D00" w:rsidR="00DC41DD" w:rsidRPr="006854A7" w:rsidRDefault="00DC41DD" w:rsidP="0084756C">
      <w:pPr>
        <w:pStyle w:val="Nivel01"/>
        <w:numPr>
          <w:ilvl w:val="0"/>
          <w:numId w:val="23"/>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PRIMEIRA – OBJETO (</w:t>
      </w:r>
      <w:hyperlink r:id="rId12" w:anchor="art92" w:history="1">
        <w:r w:rsidRPr="006854A7">
          <w:rPr>
            <w:rStyle w:val="Hyperlink"/>
            <w:rFonts w:ascii="Arial Nova" w:hAnsi="Arial Nova"/>
            <w:color w:val="auto"/>
            <w:sz w:val="24"/>
            <w:szCs w:val="24"/>
          </w:rPr>
          <w:t>art. 92, I e II</w:t>
        </w:r>
      </w:hyperlink>
      <w:r w:rsidRPr="006854A7">
        <w:rPr>
          <w:rFonts w:ascii="Arial Nova" w:hAnsi="Arial Nova"/>
          <w:sz w:val="24"/>
          <w:szCs w:val="24"/>
        </w:rPr>
        <w:t>)</w:t>
      </w:r>
    </w:p>
    <w:p w14:paraId="2D8DFE54" w14:textId="7E0C7ACF" w:rsidR="00DC41DD" w:rsidRPr="006854A7" w:rsidRDefault="00DC41DD" w:rsidP="0084756C">
      <w:pPr>
        <w:pStyle w:val="Nivel2"/>
        <w:spacing w:afterLines="120" w:after="288"/>
        <w:ind w:firstLine="567"/>
        <w:rPr>
          <w:rFonts w:ascii="Arial Nova" w:hAnsi="Arial Nova"/>
          <w:color w:val="auto"/>
          <w:sz w:val="24"/>
          <w:szCs w:val="24"/>
        </w:rPr>
      </w:pPr>
      <w:r w:rsidRPr="006854A7">
        <w:rPr>
          <w:rFonts w:ascii="Arial Nova" w:hAnsi="Arial Nova"/>
          <w:color w:val="auto"/>
          <w:sz w:val="24"/>
          <w:szCs w:val="24"/>
        </w:rPr>
        <w:t xml:space="preserve">O objeto do presente instrumento é a </w:t>
      </w:r>
      <w:bookmarkStart w:id="0" w:name="_Hlk159409248"/>
      <w:r w:rsidR="00B04423" w:rsidRPr="00B04423">
        <w:rPr>
          <w:rFonts w:ascii="Arial Nova" w:hAnsi="Arial Nova"/>
          <w:color w:val="auto"/>
          <w:sz w:val="24"/>
          <w:szCs w:val="24"/>
        </w:rPr>
        <w:t>Contratação de prestação de serviços técnicos especializados consistentes em Assessoria e Consultoria Jurídicas, visando o acompanhamento e manejo de ações judiciais à justiça Estadual e Federal, Processos Administrativos, acompanhar as sessões plenárias e elaborar pareceres técnicos junto as Comissões Permanentes da Câmara e orientações Jurídico Administrativas</w:t>
      </w:r>
      <w:r w:rsidR="00CD4FDB" w:rsidRPr="00CD4FDB">
        <w:rPr>
          <w:rFonts w:ascii="Arial Nova" w:hAnsi="Arial Nova"/>
          <w:color w:val="auto"/>
          <w:sz w:val="24"/>
          <w:szCs w:val="24"/>
        </w:rPr>
        <w:t>.</w:t>
      </w:r>
      <w:bookmarkEnd w:id="0"/>
      <w:r w:rsidR="00AC3004" w:rsidRPr="006854A7">
        <w:rPr>
          <w:rFonts w:ascii="Arial Nova" w:hAnsi="Arial Nova"/>
          <w:color w:val="auto"/>
          <w:sz w:val="24"/>
          <w:szCs w:val="24"/>
        </w:rPr>
        <w:t xml:space="preserve"> </w:t>
      </w:r>
    </w:p>
    <w:p w14:paraId="3B62A8CB" w14:textId="415DD9F4" w:rsidR="00DC41DD" w:rsidRDefault="00DC41DD" w:rsidP="0084756C">
      <w:pPr>
        <w:pStyle w:val="Nivel2"/>
        <w:spacing w:afterLines="120" w:after="288"/>
        <w:ind w:firstLine="567"/>
        <w:rPr>
          <w:rFonts w:ascii="Arial Nova" w:hAnsi="Arial Nova"/>
          <w:b/>
          <w:bCs/>
          <w:color w:val="auto"/>
          <w:sz w:val="24"/>
          <w:szCs w:val="24"/>
        </w:rPr>
      </w:pPr>
      <w:r w:rsidRPr="006854A7">
        <w:rPr>
          <w:rFonts w:ascii="Arial Nova" w:hAnsi="Arial Nova"/>
          <w:b/>
          <w:bCs/>
          <w:color w:val="auto"/>
          <w:sz w:val="24"/>
          <w:szCs w:val="24"/>
        </w:rPr>
        <w:t>Objeto da contratação:</w:t>
      </w:r>
    </w:p>
    <w:tbl>
      <w:tblPr>
        <w:tblW w:w="9820" w:type="dxa"/>
        <w:tblCellMar>
          <w:left w:w="70" w:type="dxa"/>
          <w:right w:w="70" w:type="dxa"/>
        </w:tblCellMar>
        <w:tblLook w:val="04A0" w:firstRow="1" w:lastRow="0" w:firstColumn="1" w:lastColumn="0" w:noHBand="0" w:noVBand="1"/>
      </w:tblPr>
      <w:tblGrid>
        <w:gridCol w:w="714"/>
        <w:gridCol w:w="4013"/>
        <w:gridCol w:w="981"/>
        <w:gridCol w:w="666"/>
        <w:gridCol w:w="1558"/>
        <w:gridCol w:w="1888"/>
      </w:tblGrid>
      <w:tr w:rsidR="006854A7" w:rsidRPr="006854A7" w14:paraId="099CFC91" w14:textId="77777777" w:rsidTr="002737A5">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5C222"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ITEM </w:t>
            </w:r>
          </w:p>
        </w:tc>
        <w:tc>
          <w:tcPr>
            <w:tcW w:w="4013" w:type="dxa"/>
            <w:tcBorders>
              <w:top w:val="single" w:sz="4" w:space="0" w:color="auto"/>
              <w:left w:val="nil"/>
              <w:bottom w:val="single" w:sz="4" w:space="0" w:color="auto"/>
              <w:right w:val="single" w:sz="4" w:space="0" w:color="auto"/>
            </w:tcBorders>
            <w:shd w:val="clear" w:color="auto" w:fill="auto"/>
            <w:vAlign w:val="bottom"/>
            <w:hideMark/>
          </w:tcPr>
          <w:p w14:paraId="36358285"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ESPECIFICAÇÃO </w:t>
            </w:r>
          </w:p>
        </w:tc>
        <w:tc>
          <w:tcPr>
            <w:tcW w:w="981" w:type="dxa"/>
            <w:tcBorders>
              <w:top w:val="single" w:sz="4" w:space="0" w:color="auto"/>
              <w:left w:val="nil"/>
              <w:bottom w:val="single" w:sz="4" w:space="0" w:color="auto"/>
              <w:right w:val="single" w:sz="4" w:space="0" w:color="auto"/>
            </w:tcBorders>
            <w:shd w:val="clear" w:color="auto" w:fill="auto"/>
            <w:noWrap/>
            <w:vAlign w:val="bottom"/>
            <w:hideMark/>
          </w:tcPr>
          <w:p w14:paraId="3DDCFEEF"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UNID.</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622CEFC3"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QTD.</w:t>
            </w:r>
          </w:p>
        </w:tc>
        <w:tc>
          <w:tcPr>
            <w:tcW w:w="1558" w:type="dxa"/>
            <w:tcBorders>
              <w:top w:val="single" w:sz="4" w:space="0" w:color="auto"/>
              <w:left w:val="nil"/>
              <w:bottom w:val="single" w:sz="4" w:space="0" w:color="auto"/>
              <w:right w:val="single" w:sz="4" w:space="0" w:color="auto"/>
            </w:tcBorders>
            <w:shd w:val="clear" w:color="auto" w:fill="auto"/>
            <w:noWrap/>
            <w:vAlign w:val="bottom"/>
            <w:hideMark/>
          </w:tcPr>
          <w:p w14:paraId="70F6FCFB"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UNIT.</w:t>
            </w:r>
          </w:p>
        </w:tc>
        <w:tc>
          <w:tcPr>
            <w:tcW w:w="1888" w:type="dxa"/>
            <w:tcBorders>
              <w:top w:val="single" w:sz="4" w:space="0" w:color="auto"/>
              <w:left w:val="nil"/>
              <w:bottom w:val="single" w:sz="4" w:space="0" w:color="auto"/>
              <w:right w:val="single" w:sz="4" w:space="0" w:color="auto"/>
            </w:tcBorders>
            <w:shd w:val="clear" w:color="auto" w:fill="auto"/>
            <w:noWrap/>
            <w:vAlign w:val="bottom"/>
            <w:hideMark/>
          </w:tcPr>
          <w:p w14:paraId="4E540DA9" w14:textId="77777777" w:rsidR="006854A7" w:rsidRPr="002737A5" w:rsidRDefault="006854A7" w:rsidP="0084756C">
            <w:pPr>
              <w:spacing w:line="276" w:lineRule="auto"/>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TOTAL</w:t>
            </w:r>
          </w:p>
        </w:tc>
      </w:tr>
      <w:tr w:rsidR="006854A7" w:rsidRPr="006854A7" w14:paraId="291ADF7D" w14:textId="77777777" w:rsidTr="002737A5">
        <w:trPr>
          <w:trHeight w:val="16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F6ED" w14:textId="77777777" w:rsidR="006854A7" w:rsidRPr="002737A5" w:rsidRDefault="006854A7"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1</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08BAE168" w14:textId="61A8BF7C" w:rsidR="006854A7" w:rsidRPr="00B04423" w:rsidRDefault="00B04423" w:rsidP="0084756C">
            <w:pPr>
              <w:spacing w:line="276" w:lineRule="auto"/>
              <w:jc w:val="both"/>
              <w:rPr>
                <w:rFonts w:ascii="Arial Nova" w:eastAsia="Times New Roman" w:hAnsi="Arial Nova" w:cs="Calibri"/>
                <w:color w:val="000000"/>
                <w:sz w:val="18"/>
                <w:szCs w:val="18"/>
              </w:rPr>
            </w:pPr>
            <w:r w:rsidRPr="00B04423">
              <w:rPr>
                <w:rFonts w:ascii="Arial Nova" w:hAnsi="Arial Nova"/>
                <w:sz w:val="18"/>
                <w:szCs w:val="18"/>
              </w:rPr>
              <w:t>Contratação de prestação de serviços técnicos especializados consistentes em Assessoria e Consultoria Jurídicas, visando o acompanhamento e manejo de ações judiciais à justiça Estadual e Federal, Processos Administrativos, acompanhar as sessões plenárias e elaborar pareceres técnicos junto as Comissões Permanentes da Câmara e orientações Jurídico Administrativas</w:t>
            </w:r>
            <w:r w:rsidR="00CD4FDB" w:rsidRPr="00B04423">
              <w:rPr>
                <w:rFonts w:ascii="Arial Nova" w:hAnsi="Arial Nova"/>
                <w:sz w:val="18"/>
                <w:szCs w:val="18"/>
              </w:rPr>
              <w:t>.</w:t>
            </w:r>
            <w:r w:rsidR="006441AD" w:rsidRPr="00B04423">
              <w:rPr>
                <w:rFonts w:ascii="Arial Nova" w:hAnsi="Arial Nova"/>
                <w:sz w:val="18"/>
                <w:szCs w:val="18"/>
              </w:rPr>
              <w:t xml:space="preserve"> </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14:paraId="0465F733" w14:textId="5AE034E4" w:rsidR="006854A7" w:rsidRPr="002737A5" w:rsidRDefault="00ED2FA5" w:rsidP="0084756C">
            <w:pPr>
              <w:spacing w:line="276" w:lineRule="auto"/>
              <w:jc w:val="center"/>
              <w:rPr>
                <w:rFonts w:ascii="Arial Nova" w:eastAsia="Times New Roman" w:hAnsi="Arial Nova" w:cs="Calibri"/>
                <w:color w:val="000000"/>
                <w:sz w:val="22"/>
                <w:szCs w:val="22"/>
              </w:rPr>
            </w:pPr>
            <w:r>
              <w:rPr>
                <w:rFonts w:ascii="Arial Nova" w:eastAsia="Times New Roman" w:hAnsi="Arial Nova" w:cs="Calibri"/>
                <w:color w:val="000000"/>
                <w:sz w:val="22"/>
                <w:szCs w:val="22"/>
              </w:rPr>
              <w:t>UND</w:t>
            </w:r>
          </w:p>
        </w:tc>
        <w:tc>
          <w:tcPr>
            <w:tcW w:w="666" w:type="dxa"/>
            <w:tcBorders>
              <w:top w:val="single" w:sz="4" w:space="0" w:color="auto"/>
              <w:left w:val="nil"/>
              <w:bottom w:val="single" w:sz="4" w:space="0" w:color="auto"/>
              <w:right w:val="single" w:sz="4" w:space="0" w:color="auto"/>
            </w:tcBorders>
            <w:shd w:val="clear" w:color="auto" w:fill="auto"/>
            <w:noWrap/>
            <w:vAlign w:val="center"/>
            <w:hideMark/>
          </w:tcPr>
          <w:p w14:paraId="56C91DA4" w14:textId="389CE650" w:rsidR="006854A7" w:rsidRPr="002737A5" w:rsidRDefault="00ED2FA5" w:rsidP="0084756C">
            <w:pPr>
              <w:spacing w:line="276" w:lineRule="auto"/>
              <w:jc w:val="center"/>
              <w:rPr>
                <w:rFonts w:ascii="Arial Nova" w:eastAsia="Times New Roman" w:hAnsi="Arial Nova" w:cs="Calibri"/>
                <w:color w:val="000000"/>
                <w:sz w:val="22"/>
                <w:szCs w:val="22"/>
              </w:rPr>
            </w:pPr>
            <w:r>
              <w:rPr>
                <w:rFonts w:ascii="Arial Nova" w:eastAsia="Times New Roman" w:hAnsi="Arial Nova" w:cs="Calibri"/>
                <w:color w:val="000000"/>
                <w:sz w:val="22"/>
                <w:szCs w:val="22"/>
              </w:rPr>
              <w:t>13</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7C830CAB" w14:textId="329B50F0" w:rsidR="006854A7" w:rsidRPr="002737A5" w:rsidRDefault="006854A7" w:rsidP="0084756C">
            <w:pPr>
              <w:spacing w:line="276" w:lineRule="auto"/>
              <w:jc w:val="center"/>
              <w:rPr>
                <w:rFonts w:ascii="Arial Nova" w:eastAsia="Times New Roman" w:hAnsi="Arial Nova" w:cs="Calibri"/>
                <w:color w:val="000000"/>
                <w:sz w:val="22"/>
                <w:szCs w:val="22"/>
              </w:rPr>
            </w:pPr>
            <w:r w:rsidRPr="002737A5">
              <w:rPr>
                <w:rFonts w:ascii="Arial Nova" w:eastAsia="Times New Roman" w:hAnsi="Arial Nova" w:cs="Calibri"/>
                <w:color w:val="000000"/>
                <w:sz w:val="22"/>
                <w:szCs w:val="22"/>
              </w:rPr>
              <w:t xml:space="preserve"> R$ </w:t>
            </w:r>
            <w:r w:rsidR="00B04423">
              <w:rPr>
                <w:rFonts w:ascii="Arial Nova" w:eastAsia="Times New Roman" w:hAnsi="Arial Nova" w:cs="Calibri"/>
                <w:color w:val="000000"/>
                <w:sz w:val="22"/>
                <w:szCs w:val="22"/>
              </w:rPr>
              <w:t>7</w:t>
            </w:r>
            <w:r w:rsidR="0014072B" w:rsidRPr="002737A5">
              <w:rPr>
                <w:rFonts w:ascii="Arial Nova" w:eastAsia="Times New Roman" w:hAnsi="Arial Nova" w:cs="Calibri"/>
                <w:color w:val="000000"/>
                <w:sz w:val="22"/>
                <w:szCs w:val="22"/>
              </w:rPr>
              <w:t>.</w:t>
            </w:r>
            <w:r w:rsidR="00CD4FDB">
              <w:rPr>
                <w:rFonts w:ascii="Arial Nova" w:eastAsia="Times New Roman" w:hAnsi="Arial Nova" w:cs="Calibri"/>
                <w:color w:val="000000"/>
                <w:sz w:val="22"/>
                <w:szCs w:val="22"/>
              </w:rPr>
              <w:t>3</w:t>
            </w:r>
            <w:r w:rsidR="0014072B" w:rsidRPr="002737A5">
              <w:rPr>
                <w:rFonts w:ascii="Arial Nova" w:eastAsia="Times New Roman" w:hAnsi="Arial Nova" w:cs="Calibri"/>
                <w:color w:val="000000"/>
                <w:sz w:val="22"/>
                <w:szCs w:val="22"/>
              </w:rPr>
              <w:t>00,00</w:t>
            </w:r>
            <w:r w:rsidRPr="002737A5">
              <w:rPr>
                <w:rFonts w:ascii="Arial Nova" w:eastAsia="Times New Roman" w:hAnsi="Arial Nova" w:cs="Calibri"/>
                <w:color w:val="000000"/>
                <w:sz w:val="22"/>
                <w:szCs w:val="22"/>
              </w:rPr>
              <w:t xml:space="preserve"> </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4A89F222" w14:textId="35E9EA39"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 R$   </w:t>
            </w:r>
            <w:r w:rsidR="00B04423">
              <w:rPr>
                <w:rFonts w:ascii="Arial Nova" w:eastAsia="Times New Roman" w:hAnsi="Arial Nova" w:cs="Calibri"/>
                <w:b/>
                <w:bCs/>
                <w:color w:val="000000"/>
                <w:sz w:val="22"/>
                <w:szCs w:val="22"/>
              </w:rPr>
              <w:t>87</w:t>
            </w:r>
            <w:r w:rsidR="006441AD" w:rsidRPr="002737A5">
              <w:rPr>
                <w:rFonts w:ascii="Arial Nova" w:eastAsia="Times New Roman" w:hAnsi="Arial Nova" w:cs="Calibri"/>
                <w:b/>
                <w:bCs/>
                <w:color w:val="000000"/>
                <w:sz w:val="22"/>
                <w:szCs w:val="22"/>
              </w:rPr>
              <w:t>.</w:t>
            </w:r>
            <w:r w:rsidR="00B04423">
              <w:rPr>
                <w:rFonts w:ascii="Arial Nova" w:eastAsia="Times New Roman" w:hAnsi="Arial Nova" w:cs="Calibri"/>
                <w:b/>
                <w:bCs/>
                <w:color w:val="000000"/>
                <w:sz w:val="22"/>
                <w:szCs w:val="22"/>
              </w:rPr>
              <w:t>6</w:t>
            </w:r>
            <w:r w:rsidR="006441AD" w:rsidRPr="002737A5">
              <w:rPr>
                <w:rFonts w:ascii="Arial Nova" w:eastAsia="Times New Roman" w:hAnsi="Arial Nova" w:cs="Calibri"/>
                <w:b/>
                <w:bCs/>
                <w:color w:val="000000"/>
                <w:sz w:val="22"/>
                <w:szCs w:val="22"/>
              </w:rPr>
              <w:t>00,00</w:t>
            </w:r>
          </w:p>
        </w:tc>
      </w:tr>
      <w:tr w:rsidR="006854A7" w:rsidRPr="006854A7" w14:paraId="793A997A" w14:textId="77777777" w:rsidTr="006854A7">
        <w:trPr>
          <w:trHeight w:val="300"/>
        </w:trPr>
        <w:tc>
          <w:tcPr>
            <w:tcW w:w="793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8FC9" w14:textId="77777777"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VALOR TOTAL </w:t>
            </w:r>
          </w:p>
        </w:tc>
        <w:tc>
          <w:tcPr>
            <w:tcW w:w="1888" w:type="dxa"/>
            <w:tcBorders>
              <w:top w:val="nil"/>
              <w:left w:val="nil"/>
              <w:bottom w:val="single" w:sz="4" w:space="0" w:color="auto"/>
              <w:right w:val="single" w:sz="4" w:space="0" w:color="auto"/>
            </w:tcBorders>
            <w:shd w:val="clear" w:color="auto" w:fill="auto"/>
            <w:noWrap/>
            <w:vAlign w:val="center"/>
            <w:hideMark/>
          </w:tcPr>
          <w:p w14:paraId="2224CF8A" w14:textId="39BA5E23" w:rsidR="006854A7" w:rsidRPr="002737A5" w:rsidRDefault="006854A7" w:rsidP="0084756C">
            <w:pPr>
              <w:spacing w:line="276" w:lineRule="auto"/>
              <w:jc w:val="center"/>
              <w:rPr>
                <w:rFonts w:ascii="Arial Nova" w:eastAsia="Times New Roman" w:hAnsi="Arial Nova" w:cs="Calibri"/>
                <w:b/>
                <w:bCs/>
                <w:color w:val="000000"/>
                <w:sz w:val="22"/>
                <w:szCs w:val="22"/>
              </w:rPr>
            </w:pPr>
            <w:r w:rsidRPr="002737A5">
              <w:rPr>
                <w:rFonts w:ascii="Arial Nova" w:eastAsia="Times New Roman" w:hAnsi="Arial Nova" w:cs="Calibri"/>
                <w:b/>
                <w:bCs/>
                <w:color w:val="000000"/>
                <w:sz w:val="22"/>
                <w:szCs w:val="22"/>
              </w:rPr>
              <w:t xml:space="preserve"> </w:t>
            </w:r>
            <w:r w:rsidR="006441AD" w:rsidRPr="002737A5">
              <w:rPr>
                <w:rFonts w:ascii="Arial Nova" w:eastAsia="Times New Roman" w:hAnsi="Arial Nova" w:cs="Calibri"/>
                <w:b/>
                <w:bCs/>
                <w:color w:val="000000"/>
                <w:sz w:val="22"/>
                <w:szCs w:val="22"/>
              </w:rPr>
              <w:t>R</w:t>
            </w:r>
            <w:r w:rsidR="002737A5" w:rsidRPr="002737A5">
              <w:rPr>
                <w:rFonts w:ascii="Arial Nova" w:eastAsia="Times New Roman" w:hAnsi="Arial Nova" w:cs="Calibri"/>
                <w:b/>
                <w:bCs/>
                <w:color w:val="000000"/>
                <w:sz w:val="22"/>
                <w:szCs w:val="22"/>
              </w:rPr>
              <w:t xml:space="preserve">$ </w:t>
            </w:r>
            <w:r w:rsidR="00B04423">
              <w:rPr>
                <w:rFonts w:ascii="Arial Nova" w:eastAsia="Times New Roman" w:hAnsi="Arial Nova" w:cs="Calibri"/>
                <w:b/>
                <w:bCs/>
                <w:color w:val="000000"/>
                <w:sz w:val="22"/>
                <w:szCs w:val="22"/>
              </w:rPr>
              <w:t>87</w:t>
            </w:r>
            <w:r w:rsidR="002737A5" w:rsidRPr="002737A5">
              <w:rPr>
                <w:rFonts w:ascii="Arial Nova" w:eastAsia="Times New Roman" w:hAnsi="Arial Nova" w:cs="Calibri"/>
                <w:b/>
                <w:bCs/>
                <w:color w:val="000000"/>
                <w:sz w:val="22"/>
                <w:szCs w:val="22"/>
              </w:rPr>
              <w:t>.</w:t>
            </w:r>
            <w:r w:rsidR="00B04423">
              <w:rPr>
                <w:rFonts w:ascii="Arial Nova" w:eastAsia="Times New Roman" w:hAnsi="Arial Nova" w:cs="Calibri"/>
                <w:b/>
                <w:bCs/>
                <w:color w:val="000000"/>
                <w:sz w:val="22"/>
                <w:szCs w:val="22"/>
              </w:rPr>
              <w:t>6</w:t>
            </w:r>
            <w:r w:rsidR="002737A5" w:rsidRPr="002737A5">
              <w:rPr>
                <w:rFonts w:ascii="Arial Nova" w:eastAsia="Times New Roman" w:hAnsi="Arial Nova" w:cs="Calibri"/>
                <w:b/>
                <w:bCs/>
                <w:color w:val="000000"/>
                <w:sz w:val="22"/>
                <w:szCs w:val="22"/>
              </w:rPr>
              <w:t>00</w:t>
            </w:r>
            <w:r w:rsidR="006441AD" w:rsidRPr="002737A5">
              <w:rPr>
                <w:rFonts w:ascii="Arial Nova" w:eastAsia="Times New Roman" w:hAnsi="Arial Nova" w:cs="Calibri"/>
                <w:b/>
                <w:bCs/>
                <w:color w:val="000000"/>
                <w:sz w:val="22"/>
                <w:szCs w:val="22"/>
              </w:rPr>
              <w:t>,00</w:t>
            </w:r>
          </w:p>
        </w:tc>
      </w:tr>
    </w:tbl>
    <w:p w14:paraId="182A19E5" w14:textId="77777777" w:rsidR="00DC41DD" w:rsidRPr="006854A7" w:rsidRDefault="00DC41DD" w:rsidP="0084756C">
      <w:pPr>
        <w:pStyle w:val="Nivel2"/>
        <w:spacing w:afterLines="120" w:after="288"/>
        <w:ind w:firstLine="567"/>
        <w:rPr>
          <w:rFonts w:ascii="Arial Nova" w:hAnsi="Arial Nova"/>
          <w:color w:val="auto"/>
          <w:sz w:val="24"/>
          <w:szCs w:val="24"/>
          <w:lang w:val="x-none"/>
        </w:rPr>
      </w:pPr>
      <w:r w:rsidRPr="006854A7">
        <w:rPr>
          <w:rFonts w:ascii="Arial Nova" w:hAnsi="Arial Nova"/>
          <w:color w:val="auto"/>
          <w:sz w:val="24"/>
          <w:szCs w:val="24"/>
        </w:rPr>
        <w:lastRenderedPageBreak/>
        <w:t>Vinculam esta contratação, independentemente de transcrição:</w:t>
      </w:r>
    </w:p>
    <w:p w14:paraId="57614F0E" w14:textId="45C953EC" w:rsidR="00457876" w:rsidRPr="00457876" w:rsidRDefault="00457876" w:rsidP="0084756C">
      <w:pPr>
        <w:pStyle w:val="Nivel3"/>
        <w:spacing w:afterLines="120" w:after="288"/>
        <w:ind w:left="170" w:firstLine="709"/>
        <w:rPr>
          <w:rFonts w:ascii="Arial Nova" w:hAnsi="Arial Nova"/>
          <w:color w:val="auto"/>
          <w:sz w:val="24"/>
          <w:szCs w:val="24"/>
          <w:lang w:val="x-none"/>
        </w:rPr>
      </w:pPr>
      <w:r>
        <w:rPr>
          <w:rFonts w:ascii="Arial Nova" w:hAnsi="Arial Nova"/>
          <w:color w:val="auto"/>
          <w:sz w:val="24"/>
          <w:szCs w:val="24"/>
        </w:rPr>
        <w:t xml:space="preserve">O </w:t>
      </w:r>
      <w:r w:rsidRPr="00457876">
        <w:rPr>
          <w:rFonts w:ascii="Arial Nova" w:hAnsi="Arial Nova"/>
          <w:color w:val="auto"/>
          <w:sz w:val="24"/>
          <w:szCs w:val="24"/>
        </w:rPr>
        <w:t>Documento De Formalização De Demanda – D</w:t>
      </w:r>
      <w:r>
        <w:rPr>
          <w:rFonts w:ascii="Arial Nova" w:hAnsi="Arial Nova"/>
          <w:color w:val="auto"/>
          <w:sz w:val="24"/>
          <w:szCs w:val="24"/>
        </w:rPr>
        <w:t>FD;</w:t>
      </w:r>
      <w:r w:rsidRPr="006854A7">
        <w:rPr>
          <w:rFonts w:ascii="Arial Nova" w:hAnsi="Arial Nova"/>
          <w:color w:val="auto"/>
          <w:sz w:val="24"/>
          <w:szCs w:val="24"/>
        </w:rPr>
        <w:t xml:space="preserve"> </w:t>
      </w:r>
    </w:p>
    <w:p w14:paraId="22303445" w14:textId="6CA6A34A" w:rsidR="00DC41DD" w:rsidRPr="006854A7" w:rsidRDefault="00457876" w:rsidP="0084756C">
      <w:pPr>
        <w:pStyle w:val="Nivel3"/>
        <w:spacing w:afterLines="120" w:after="288"/>
        <w:ind w:left="170" w:firstLine="709"/>
        <w:rPr>
          <w:rFonts w:ascii="Arial Nova" w:hAnsi="Arial Nova"/>
          <w:color w:val="auto"/>
          <w:sz w:val="24"/>
          <w:szCs w:val="24"/>
          <w:lang w:val="x-none"/>
        </w:rPr>
      </w:pPr>
      <w:r>
        <w:rPr>
          <w:rFonts w:ascii="Arial Nova" w:hAnsi="Arial Nova"/>
          <w:color w:val="auto"/>
          <w:sz w:val="24"/>
          <w:szCs w:val="24"/>
        </w:rPr>
        <w:t xml:space="preserve"> O </w:t>
      </w:r>
      <w:r w:rsidR="00DC41DD" w:rsidRPr="006854A7">
        <w:rPr>
          <w:rFonts w:ascii="Arial Nova" w:hAnsi="Arial Nova"/>
          <w:color w:val="auto"/>
          <w:sz w:val="24"/>
          <w:szCs w:val="24"/>
        </w:rPr>
        <w:t>Termo de Referência;</w:t>
      </w:r>
    </w:p>
    <w:p w14:paraId="2E51F8E2" w14:textId="1E5D2E72" w:rsidR="00DC41DD" w:rsidRPr="006854A7" w:rsidRDefault="002C6B53" w:rsidP="0084756C">
      <w:pPr>
        <w:pStyle w:val="Nivel3"/>
        <w:spacing w:afterLines="120" w:after="288"/>
        <w:ind w:left="170" w:firstLine="709"/>
        <w:rPr>
          <w:rFonts w:ascii="Arial Nova" w:hAnsi="Arial Nova"/>
          <w:color w:val="auto"/>
          <w:sz w:val="24"/>
          <w:szCs w:val="24"/>
          <w:lang w:val="x-none"/>
        </w:rPr>
      </w:pPr>
      <w:r w:rsidRPr="006854A7">
        <w:rPr>
          <w:rStyle w:val="normaltextrun"/>
          <w:rFonts w:ascii="Arial Nova" w:hAnsi="Arial Nova"/>
          <w:color w:val="auto"/>
          <w:sz w:val="24"/>
          <w:szCs w:val="24"/>
          <w:shd w:val="clear" w:color="auto" w:fill="FFFFFF"/>
        </w:rPr>
        <w:t>A Autorização de Contratação Direta;</w:t>
      </w:r>
    </w:p>
    <w:p w14:paraId="19C5CA53" w14:textId="77777777" w:rsidR="00DC41DD" w:rsidRPr="006854A7" w:rsidRDefault="00DC41DD" w:rsidP="0084756C">
      <w:pPr>
        <w:pStyle w:val="Nivel3"/>
        <w:spacing w:afterLines="120" w:after="288"/>
        <w:ind w:left="170" w:firstLine="709"/>
        <w:rPr>
          <w:rFonts w:ascii="Arial Nova" w:hAnsi="Arial Nova"/>
          <w:color w:val="auto"/>
          <w:sz w:val="24"/>
          <w:szCs w:val="24"/>
          <w:lang w:val="x-none"/>
        </w:rPr>
      </w:pPr>
      <w:r w:rsidRPr="006854A7">
        <w:rPr>
          <w:rFonts w:ascii="Arial Nova" w:hAnsi="Arial Nova"/>
          <w:color w:val="auto"/>
          <w:sz w:val="24"/>
          <w:szCs w:val="24"/>
        </w:rPr>
        <w:t>A Proposta do contratado;</w:t>
      </w:r>
    </w:p>
    <w:p w14:paraId="53EF8BEC" w14:textId="280FC6A3" w:rsidR="00DC41DD" w:rsidRPr="006854A7" w:rsidRDefault="00DC41DD" w:rsidP="0084756C">
      <w:pPr>
        <w:pStyle w:val="Nivel3"/>
        <w:spacing w:afterLines="120" w:after="288"/>
        <w:ind w:left="170" w:firstLine="709"/>
        <w:rPr>
          <w:rFonts w:ascii="Arial Nova" w:hAnsi="Arial Nova"/>
          <w:color w:val="auto"/>
          <w:sz w:val="24"/>
          <w:szCs w:val="24"/>
          <w:lang w:val="x-none"/>
        </w:rPr>
      </w:pPr>
      <w:r w:rsidRPr="006854A7">
        <w:rPr>
          <w:rFonts w:ascii="Arial Nova" w:hAnsi="Arial Nova"/>
          <w:color w:val="auto"/>
          <w:sz w:val="24"/>
          <w:szCs w:val="24"/>
        </w:rPr>
        <w:t>Eventuais anexos dos documentos supracitados.</w:t>
      </w:r>
    </w:p>
    <w:p w14:paraId="27D7B84C" w14:textId="1A7C9726" w:rsidR="00DC41DD" w:rsidRPr="006854A7" w:rsidRDefault="00DC41DD" w:rsidP="0084756C">
      <w:pPr>
        <w:pStyle w:val="Nivel01"/>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SEGUNDA – VIGÊNCIA E PRORROGAÇÃO</w:t>
      </w:r>
    </w:p>
    <w:p w14:paraId="3DFACCBA" w14:textId="15638510" w:rsidR="00D10124" w:rsidRP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 xml:space="preserve">O prazo de vigência do Contrato será </w:t>
      </w:r>
      <w:r w:rsidR="006441AD" w:rsidRPr="006441AD">
        <w:rPr>
          <w:rFonts w:ascii="Arial Nova" w:eastAsiaTheme="minorEastAsia" w:hAnsi="Arial Nova"/>
          <w:b w:val="0"/>
          <w:bCs w:val="0"/>
          <w:i/>
          <w:iCs/>
          <w:sz w:val="24"/>
          <w:szCs w:val="24"/>
        </w:rPr>
        <w:t>08 de janeiro de 2025 até 31 de dezembro de 2025, a contar da assinatura deste instrumento</w:t>
      </w:r>
      <w:r w:rsidRPr="00D10124">
        <w:rPr>
          <w:rFonts w:ascii="Arial Nova" w:eastAsiaTheme="minorEastAsia" w:hAnsi="Arial Nova"/>
          <w:b w:val="0"/>
          <w:bCs w:val="0"/>
          <w:i/>
          <w:iCs/>
          <w:sz w:val="24"/>
          <w:szCs w:val="24"/>
        </w:rPr>
        <w:t>, nos termos do art. 105 da Lei nº 14.133/21.</w:t>
      </w:r>
    </w:p>
    <w:p w14:paraId="598CCF1D" w14:textId="41804AE8" w:rsid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Pr>
          <w:rFonts w:ascii="Arial Nova" w:eastAsiaTheme="minorEastAsia" w:hAnsi="Arial Nova"/>
          <w:b w:val="0"/>
          <w:bCs w:val="0"/>
          <w:i/>
          <w:iCs/>
          <w:sz w:val="24"/>
          <w:szCs w:val="24"/>
        </w:rPr>
        <w:t xml:space="preserve"> </w:t>
      </w:r>
      <w:r w:rsidRPr="00D10124">
        <w:rPr>
          <w:rFonts w:ascii="Arial Nova" w:eastAsiaTheme="minorEastAsia" w:hAnsi="Arial Nova"/>
          <w:b w:val="0"/>
          <w:bCs w:val="0"/>
          <w:i/>
          <w:iCs/>
          <w:sz w:val="24"/>
          <w:szCs w:val="24"/>
        </w:rPr>
        <w:t>A vigência do contrato poderá ser prorrogada por períodos iguais e sucessivos, mediante termo aditivo assinado pelas partes, limitado a 05 (cinco) anos, nos termos do § 2º do art. 106 da Lei nº 14.133/21</w:t>
      </w:r>
      <w:r>
        <w:rPr>
          <w:rFonts w:ascii="Arial Nova" w:eastAsiaTheme="minorEastAsia" w:hAnsi="Arial Nova"/>
          <w:b w:val="0"/>
          <w:bCs w:val="0"/>
          <w:i/>
          <w:iCs/>
          <w:sz w:val="24"/>
          <w:szCs w:val="24"/>
        </w:rPr>
        <w:t>;</w:t>
      </w:r>
    </w:p>
    <w:p w14:paraId="09F279AF" w14:textId="2F6BD11A" w:rsidR="00D10124" w:rsidRP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 xml:space="preserve"> Havendo prorrogação do prazo de vigência contratual, poderá ocorrer correção dos valores do contrato somente depois de decorridos 12 (doze) meses e de acordo com a variação do IPCA/IBGE acumulado no período, ou outro índice que venha substituí-lo.</w:t>
      </w:r>
    </w:p>
    <w:p w14:paraId="3632E280" w14:textId="7B9B1FD5" w:rsidR="00D10124" w:rsidRDefault="00D10124" w:rsidP="0084756C">
      <w:pPr>
        <w:pStyle w:val="Nivel01"/>
        <w:numPr>
          <w:ilvl w:val="1"/>
          <w:numId w:val="42"/>
        </w:numPr>
        <w:spacing w:line="276" w:lineRule="auto"/>
        <w:rPr>
          <w:rFonts w:ascii="Arial Nova" w:eastAsiaTheme="minorEastAsia" w:hAnsi="Arial Nova"/>
          <w:b w:val="0"/>
          <w:bCs w:val="0"/>
          <w:i/>
          <w:iCs/>
          <w:sz w:val="24"/>
          <w:szCs w:val="24"/>
        </w:rPr>
      </w:pPr>
      <w:r w:rsidRPr="00D10124">
        <w:rPr>
          <w:rFonts w:ascii="Arial Nova" w:eastAsiaTheme="minorEastAsia" w:hAnsi="Arial Nova"/>
          <w:b w:val="0"/>
          <w:bCs w:val="0"/>
          <w:i/>
          <w:iCs/>
          <w:sz w:val="24"/>
          <w:szCs w:val="24"/>
        </w:rPr>
        <w:t>Se durante a vigência do contrato for admitida a recomposição de preços, com base na alínea “d”, inciso II, artigo 124 da Lei nº 14.133/21, não será permitido o reajustamento com base no IPCA/IBGE, quando for prorrogado o contrato, salvo depois de decorrido 12 meses da última recomposição de preço.</w:t>
      </w:r>
    </w:p>
    <w:p w14:paraId="1E3D39D4" w14:textId="77777777" w:rsidR="00D10124" w:rsidRPr="00D10124" w:rsidRDefault="00D10124" w:rsidP="0084756C">
      <w:pPr>
        <w:spacing w:line="276" w:lineRule="auto"/>
      </w:pPr>
    </w:p>
    <w:p w14:paraId="7EF08CA3" w14:textId="71332198"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TERCEIRA – MODELOS DE EXECUÇÃO E GESTÃO CONTRATUAIS (</w:t>
      </w:r>
      <w:hyperlink r:id="rId13" w:anchor="art92" w:history="1">
        <w:r w:rsidRPr="006854A7">
          <w:rPr>
            <w:rStyle w:val="Hyperlink"/>
            <w:rFonts w:ascii="Arial Nova" w:hAnsi="Arial Nova"/>
            <w:color w:val="auto"/>
            <w:sz w:val="24"/>
            <w:szCs w:val="24"/>
          </w:rPr>
          <w:t>art. 92, IV, VII e XVIII)</w:t>
        </w:r>
      </w:hyperlink>
    </w:p>
    <w:p w14:paraId="6D5040DF" w14:textId="4C75490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regime de execução contratual, os modelos de gestão e de execução, assim como os prazos e condições de conclusão, entrega, observação e recebimento do objeto constam no Termo de Referência, anexo a este Contrato.</w:t>
      </w:r>
    </w:p>
    <w:p w14:paraId="3A69D02B" w14:textId="2BCFD2ED" w:rsidR="008574D7"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 xml:space="preserve">CLÁUSULA QUARTA </w:t>
      </w:r>
      <w:r w:rsidR="008574D7" w:rsidRPr="006854A7">
        <w:rPr>
          <w:rFonts w:ascii="Arial Nova" w:hAnsi="Arial Nova"/>
          <w:sz w:val="24"/>
          <w:szCs w:val="24"/>
        </w:rPr>
        <w:t>–</w:t>
      </w:r>
      <w:r w:rsidRPr="006854A7">
        <w:rPr>
          <w:rFonts w:ascii="Arial Nova" w:hAnsi="Arial Nova"/>
          <w:sz w:val="24"/>
          <w:szCs w:val="24"/>
        </w:rPr>
        <w:t xml:space="preserve"> SUBCONTRATAÇÃO</w:t>
      </w:r>
    </w:p>
    <w:p w14:paraId="328EE94C" w14:textId="101D9BE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Não será admitida a subcontratação do objeto contratual.</w:t>
      </w:r>
    </w:p>
    <w:p w14:paraId="0F2E9E2E"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lastRenderedPageBreak/>
        <w:t>CLÁUSULA QUINTA - PREÇO</w:t>
      </w:r>
    </w:p>
    <w:p w14:paraId="504BF298" w14:textId="2422B23C" w:rsidR="00DC41DD" w:rsidRPr="0014072B" w:rsidRDefault="00DC41DD" w:rsidP="006441AD">
      <w:pPr>
        <w:pStyle w:val="Nvel2-Red"/>
        <w:numPr>
          <w:ilvl w:val="1"/>
          <w:numId w:val="42"/>
        </w:numPr>
        <w:ind w:left="0" w:firstLine="567"/>
        <w:rPr>
          <w:rFonts w:ascii="Arial Nova" w:hAnsi="Arial Nova"/>
          <w:i w:val="0"/>
          <w:iCs w:val="0"/>
          <w:color w:val="auto"/>
          <w:sz w:val="24"/>
          <w:szCs w:val="24"/>
        </w:rPr>
      </w:pPr>
      <w:r w:rsidRPr="0014072B">
        <w:rPr>
          <w:rFonts w:ascii="Arial Nova" w:hAnsi="Arial Nova"/>
          <w:i w:val="0"/>
          <w:iCs w:val="0"/>
          <w:color w:val="auto"/>
          <w:sz w:val="24"/>
          <w:szCs w:val="24"/>
        </w:rPr>
        <w:t xml:space="preserve">O valor total da contratação é de </w:t>
      </w:r>
      <w:r w:rsidR="00B04423" w:rsidRPr="00B04423">
        <w:rPr>
          <w:rFonts w:ascii="Arial Nova" w:hAnsi="Arial Nova"/>
          <w:b/>
          <w:bCs/>
          <w:i w:val="0"/>
          <w:iCs w:val="0"/>
          <w:color w:val="auto"/>
          <w:sz w:val="24"/>
          <w:szCs w:val="24"/>
        </w:rPr>
        <w:t>87.600,00 (oitenta e sete mil e seiscentos reais).</w:t>
      </w:r>
      <w:r w:rsidR="00241091">
        <w:rPr>
          <w:rFonts w:ascii="Arial Nova" w:hAnsi="Arial Nova"/>
          <w:b/>
          <w:bCs/>
          <w:i w:val="0"/>
          <w:iCs w:val="0"/>
          <w:color w:val="auto"/>
          <w:sz w:val="24"/>
          <w:szCs w:val="24"/>
        </w:rPr>
        <w:t xml:space="preserve"> </w:t>
      </w:r>
    </w:p>
    <w:p w14:paraId="6B7C7844" w14:textId="7CA14212"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0F9E71" w14:textId="3173E274"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SEXTA - PAGAMENTO (</w:t>
      </w:r>
      <w:hyperlink r:id="rId14" w:anchor="art92" w:history="1">
        <w:r w:rsidRPr="006854A7">
          <w:rPr>
            <w:rStyle w:val="Hyperlink"/>
            <w:rFonts w:ascii="Arial Nova" w:hAnsi="Arial Nova"/>
            <w:color w:val="auto"/>
            <w:sz w:val="24"/>
            <w:szCs w:val="24"/>
          </w:rPr>
          <w:t>art. 92, V e VI</w:t>
        </w:r>
      </w:hyperlink>
      <w:r w:rsidRPr="006854A7">
        <w:rPr>
          <w:rFonts w:ascii="Arial Nova" w:hAnsi="Arial Nova"/>
          <w:sz w:val="24"/>
          <w:szCs w:val="24"/>
        </w:rPr>
        <w:t>)</w:t>
      </w:r>
    </w:p>
    <w:p w14:paraId="403E1291" w14:textId="06285514"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 prazo para pagamento </w:t>
      </w:r>
      <w:r w:rsidRPr="006854A7">
        <w:rPr>
          <w:rFonts w:ascii="Arial Nova" w:hAnsi="Arial Nova"/>
          <w:color w:val="auto"/>
          <w:sz w:val="24"/>
          <w:szCs w:val="24"/>
          <w:lang w:eastAsia="en-US"/>
        </w:rPr>
        <w:t>ao contratado</w:t>
      </w:r>
      <w:r w:rsidRPr="006854A7">
        <w:rPr>
          <w:rFonts w:ascii="Arial Nova" w:hAnsi="Arial Nova"/>
          <w:color w:val="auto"/>
          <w:sz w:val="24"/>
          <w:szCs w:val="24"/>
        </w:rPr>
        <w:t xml:space="preserve"> e demais condições a ele referentes encontram-se definidos no Termo de Referência, anexo a este Contrato.</w:t>
      </w:r>
    </w:p>
    <w:p w14:paraId="285B2363" w14:textId="56B2F101"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SÉTIMA - REAJUSTE (</w:t>
      </w:r>
      <w:hyperlink r:id="rId15" w:anchor="art92" w:history="1">
        <w:r w:rsidRPr="006854A7">
          <w:rPr>
            <w:rStyle w:val="Hyperlink"/>
            <w:rFonts w:ascii="Arial Nova" w:hAnsi="Arial Nova"/>
            <w:color w:val="auto"/>
            <w:sz w:val="24"/>
            <w:szCs w:val="24"/>
          </w:rPr>
          <w:t>art. 92, V)</w:t>
        </w:r>
      </w:hyperlink>
    </w:p>
    <w:p w14:paraId="47CF2220" w14:textId="539B3EEF"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Os preços inicialmente contratados são fixos e irreajustáveis no prazo de um ano contado da data do orçamento estimado.</w:t>
      </w:r>
    </w:p>
    <w:p w14:paraId="705D0D2C" w14:textId="7F0CEA1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Após o interregno de um ano, e independentemente de pedido do contratado, os preços iniciais serão reajustados, mediante a aplicação, pelo contratante, do </w:t>
      </w:r>
      <w:r w:rsidR="004F2710" w:rsidRPr="006854A7">
        <w:rPr>
          <w:rFonts w:ascii="Arial Nova" w:hAnsi="Arial Nova"/>
          <w:color w:val="auto"/>
          <w:sz w:val="24"/>
          <w:szCs w:val="24"/>
        </w:rPr>
        <w:t>Índice Nacional de Preços ao Consumidor Amplo (IPCA)</w:t>
      </w:r>
      <w:r w:rsidRPr="006854A7">
        <w:rPr>
          <w:rFonts w:ascii="Arial Nova" w:hAnsi="Arial Nova"/>
          <w:i/>
          <w:iCs/>
          <w:color w:val="auto"/>
          <w:sz w:val="24"/>
          <w:szCs w:val="24"/>
        </w:rPr>
        <w:t>,</w:t>
      </w:r>
      <w:r w:rsidRPr="006854A7">
        <w:rPr>
          <w:rFonts w:ascii="Arial Nova" w:hAnsi="Arial Nova"/>
          <w:color w:val="auto"/>
          <w:sz w:val="24"/>
          <w:szCs w:val="24"/>
        </w:rPr>
        <w:t xml:space="preserve"> exclusivamente para as obrigações iniciadas e concluídas após a ocorrência da anualidade</w:t>
      </w:r>
      <w:r w:rsidR="00A658A4" w:rsidRPr="006854A7">
        <w:rPr>
          <w:rFonts w:ascii="Arial Nova" w:hAnsi="Arial Nova"/>
          <w:color w:val="auto"/>
          <w:sz w:val="24"/>
          <w:szCs w:val="24"/>
        </w:rPr>
        <w:t>.</w:t>
      </w:r>
    </w:p>
    <w:p w14:paraId="2E3865E7" w14:textId="3939F44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Nos reajustes subsequentes ao primeiro, o interregno mínimo de um ano será contado a partir dos efeitos financeiros do último reajuste.</w:t>
      </w:r>
    </w:p>
    <w:p w14:paraId="44AA1E44" w14:textId="091F5ABE" w:rsidR="00DC41DD" w:rsidRPr="006854A7" w:rsidRDefault="00DC41DD" w:rsidP="0084756C">
      <w:pPr>
        <w:pStyle w:val="Nivel2"/>
        <w:numPr>
          <w:ilvl w:val="1"/>
          <w:numId w:val="42"/>
        </w:numPr>
        <w:spacing w:afterLines="120" w:after="288"/>
        <w:ind w:left="0" w:firstLine="567"/>
        <w:rPr>
          <w:rFonts w:ascii="Arial Nova" w:eastAsia="Times New Roman" w:hAnsi="Arial Nova"/>
          <w:color w:val="auto"/>
          <w:sz w:val="24"/>
          <w:szCs w:val="24"/>
        </w:rPr>
      </w:pPr>
      <w:r w:rsidRPr="006854A7">
        <w:rPr>
          <w:rFonts w:ascii="Arial Nova" w:hAnsi="Arial Nova"/>
          <w:color w:val="auto"/>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r w:rsidR="005E74BC" w:rsidRPr="006854A7">
        <w:rPr>
          <w:rFonts w:ascii="Arial Nova" w:eastAsia="Times New Roman" w:hAnsi="Arial Nova"/>
          <w:color w:val="auto"/>
          <w:sz w:val="24"/>
          <w:szCs w:val="24"/>
        </w:rPr>
        <w:t xml:space="preserve"> </w:t>
      </w:r>
    </w:p>
    <w:p w14:paraId="4D57FE4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Nas aferições finais, o(s) índice(s) utilizado(s) para reajuste será(</w:t>
      </w:r>
      <w:proofErr w:type="spellStart"/>
      <w:r w:rsidRPr="006854A7">
        <w:rPr>
          <w:rFonts w:ascii="Arial Nova" w:hAnsi="Arial Nova"/>
          <w:color w:val="auto"/>
          <w:sz w:val="24"/>
          <w:szCs w:val="24"/>
        </w:rPr>
        <w:t>ão</w:t>
      </w:r>
      <w:proofErr w:type="spellEnd"/>
      <w:r w:rsidRPr="006854A7">
        <w:rPr>
          <w:rFonts w:ascii="Arial Nova" w:hAnsi="Arial Nova"/>
          <w:color w:val="auto"/>
          <w:sz w:val="24"/>
          <w:szCs w:val="24"/>
        </w:rPr>
        <w:t>), obrigatoriamente, o(s) definitivo(s).</w:t>
      </w:r>
    </w:p>
    <w:p w14:paraId="43C1DE80"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Caso o(s) índice(s) estabelecido(s) para reajustamento venha(m) a ser extinto(s) ou de qualquer forma não possa(m) mais ser utilizado(s), será(</w:t>
      </w:r>
      <w:proofErr w:type="spellStart"/>
      <w:r w:rsidRPr="006854A7">
        <w:rPr>
          <w:rFonts w:ascii="Arial Nova" w:hAnsi="Arial Nova"/>
          <w:color w:val="auto"/>
          <w:sz w:val="24"/>
          <w:szCs w:val="24"/>
        </w:rPr>
        <w:t>ão</w:t>
      </w:r>
      <w:proofErr w:type="spellEnd"/>
      <w:r w:rsidRPr="006854A7">
        <w:rPr>
          <w:rFonts w:ascii="Arial Nova" w:hAnsi="Arial Nova"/>
          <w:color w:val="auto"/>
          <w:sz w:val="24"/>
          <w:szCs w:val="24"/>
        </w:rPr>
        <w:t>) adotado(s), em substituição, o(s) que vier(em) a ser determinado(s) pela legislação então em vigor.</w:t>
      </w:r>
    </w:p>
    <w:p w14:paraId="7F81BB00"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Na ausência de previsão legal quanto ao índice substituto, as partes elegerão novo índice oficial, para reajustamento do preço do valor remanescente, por meio de termo aditivo. </w:t>
      </w:r>
    </w:p>
    <w:p w14:paraId="2EEFDB6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O reajuste será realizado por apostilamento.</w:t>
      </w:r>
    </w:p>
    <w:p w14:paraId="42C191C8" w14:textId="1D05CE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OITAVA - OBRIGAÇÕES DO CONTRATANTE (</w:t>
      </w:r>
      <w:hyperlink r:id="rId16" w:anchor="art92" w:history="1">
        <w:r w:rsidRPr="006854A7">
          <w:rPr>
            <w:rStyle w:val="Hyperlink"/>
            <w:rFonts w:ascii="Arial Nova" w:hAnsi="Arial Nova"/>
            <w:color w:val="auto"/>
            <w:sz w:val="24"/>
            <w:szCs w:val="24"/>
          </w:rPr>
          <w:t>art. 92, X, XI e XIV</w:t>
        </w:r>
      </w:hyperlink>
      <w:r w:rsidRPr="006854A7">
        <w:rPr>
          <w:rFonts w:ascii="Arial Nova" w:hAnsi="Arial Nova"/>
          <w:sz w:val="24"/>
          <w:szCs w:val="24"/>
        </w:rPr>
        <w:t>)</w:t>
      </w:r>
    </w:p>
    <w:p w14:paraId="17026D71" w14:textId="32CF45F9" w:rsidR="00DC41DD" w:rsidRPr="006854A7" w:rsidRDefault="00DC41DD" w:rsidP="0084756C">
      <w:pPr>
        <w:pStyle w:val="Nivel2"/>
        <w:numPr>
          <w:ilvl w:val="1"/>
          <w:numId w:val="42"/>
        </w:numPr>
        <w:spacing w:afterLines="120" w:after="288"/>
        <w:ind w:left="0" w:firstLine="567"/>
        <w:rPr>
          <w:rFonts w:ascii="Arial Nova" w:hAnsi="Arial Nova"/>
          <w:b/>
          <w:bCs/>
          <w:color w:val="auto"/>
          <w:sz w:val="24"/>
          <w:szCs w:val="24"/>
        </w:rPr>
      </w:pPr>
      <w:r w:rsidRPr="006854A7">
        <w:rPr>
          <w:rFonts w:ascii="Arial Nova" w:hAnsi="Arial Nova"/>
          <w:color w:val="auto"/>
          <w:sz w:val="24"/>
          <w:szCs w:val="24"/>
        </w:rPr>
        <w:t>São obrigações do Contratante:</w:t>
      </w:r>
    </w:p>
    <w:p w14:paraId="532D3BF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Exigir o cumprimento de todas as obrigações assumidas pelo Contratado, de acordo com o contrato e seus anexos;</w:t>
      </w:r>
    </w:p>
    <w:p w14:paraId="0962BAF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Receber o objeto no prazo e condições estabelecidas no Termo de Referência;</w:t>
      </w:r>
    </w:p>
    <w:p w14:paraId="2BAA7037"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Notificar o Contratado, por escrito, sobre vícios, defeitos ou incorreções verificadas no objeto fornecido, para que seja por ele substituído, reparado ou corrigido, no total ou em parte, às suas expensas;</w:t>
      </w:r>
    </w:p>
    <w:p w14:paraId="449FBE74"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Acompanhar e fiscalizar a execução do contrato e o cumprimento das obrigações pelo Contratado;</w:t>
      </w:r>
    </w:p>
    <w:p w14:paraId="3F5A4521" w14:textId="1F5CCCD7" w:rsidR="00DC41DD" w:rsidRPr="006854A7" w:rsidRDefault="00DC41DD" w:rsidP="0084756C">
      <w:pPr>
        <w:pStyle w:val="Nivel2"/>
        <w:numPr>
          <w:ilvl w:val="1"/>
          <w:numId w:val="42"/>
        </w:numPr>
        <w:ind w:left="0" w:firstLine="567"/>
        <w:rPr>
          <w:rFonts w:ascii="Arial Nova" w:hAnsi="Arial Nova"/>
          <w:color w:val="auto"/>
          <w:sz w:val="24"/>
          <w:szCs w:val="24"/>
        </w:rPr>
      </w:pPr>
      <w:r w:rsidRPr="006854A7">
        <w:rPr>
          <w:rFonts w:ascii="Arial Nova" w:hAnsi="Arial Nova"/>
          <w:color w:val="auto"/>
          <w:sz w:val="24"/>
          <w:szCs w:val="24"/>
        </w:rPr>
        <w:t>Efetuar o pagamento ao Contratado do valor correspondente ao fornecimento do objeto, no prazo, forma e condições estabelecidos no presente Contrato</w:t>
      </w:r>
      <w:r w:rsidR="006B071C" w:rsidRPr="006854A7">
        <w:rPr>
          <w:rFonts w:ascii="Arial Nova" w:hAnsi="Arial Nova"/>
          <w:color w:val="auto"/>
          <w:sz w:val="24"/>
          <w:szCs w:val="24"/>
        </w:rPr>
        <w:t xml:space="preserve"> e no Termo de Referência.</w:t>
      </w:r>
    </w:p>
    <w:p w14:paraId="051AC66D"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Aplicar ao Contratado as sanções previstas na lei e neste Contrato; </w:t>
      </w:r>
    </w:p>
    <w:p w14:paraId="6F3B095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Cientificar o órgão de representação judicial da Advocacia-Geral da União para adoção das medidas cabíveis quando do descumprimento de obrigações pelo Contratado;</w:t>
      </w:r>
    </w:p>
    <w:p w14:paraId="46E2C6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4D37F44" w14:textId="33D50D33" w:rsidR="00DC41DD" w:rsidRPr="006854A7" w:rsidRDefault="00DC41DD" w:rsidP="0084756C">
      <w:pPr>
        <w:pStyle w:val="Nivel3"/>
        <w:numPr>
          <w:ilvl w:val="2"/>
          <w:numId w:val="42"/>
        </w:numPr>
        <w:spacing w:afterLines="120" w:after="288"/>
        <w:ind w:left="170" w:firstLine="709"/>
        <w:rPr>
          <w:rFonts w:ascii="Arial Nova" w:hAnsi="Arial Nova"/>
          <w:b/>
          <w:bCs/>
          <w:color w:val="auto"/>
          <w:sz w:val="24"/>
          <w:szCs w:val="24"/>
        </w:rPr>
      </w:pPr>
      <w:r w:rsidRPr="006854A7">
        <w:rPr>
          <w:rFonts w:ascii="Arial Nova" w:hAnsi="Arial Nova"/>
          <w:color w:val="auto"/>
          <w:sz w:val="24"/>
          <w:szCs w:val="24"/>
        </w:rPr>
        <w:t xml:space="preserve"> A Administração terá o prazo </w:t>
      </w:r>
      <w:r w:rsidR="004F2710" w:rsidRPr="006854A7">
        <w:rPr>
          <w:rFonts w:ascii="Arial Nova" w:hAnsi="Arial Nova"/>
          <w:color w:val="auto"/>
          <w:sz w:val="24"/>
          <w:szCs w:val="24"/>
        </w:rPr>
        <w:t>de 30 dias</w:t>
      </w:r>
      <w:r w:rsidRPr="006854A7">
        <w:rPr>
          <w:rFonts w:ascii="Arial Nova" w:hAnsi="Arial Nova"/>
          <w:color w:val="auto"/>
          <w:sz w:val="24"/>
          <w:szCs w:val="24"/>
        </w:rPr>
        <w:t xml:space="preserve">, a contar da data do protocolo do requerimento para decidir, admitida a prorrogação motivada, por igual período. </w:t>
      </w:r>
    </w:p>
    <w:p w14:paraId="0A9AC408" w14:textId="140B000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Responder eventuais pedidos de reestabelecimento do equilíbrio econômico-financeiro feitos pelo contratado no prazo máximo de </w:t>
      </w:r>
      <w:r w:rsidR="004F2710" w:rsidRPr="006854A7">
        <w:rPr>
          <w:rFonts w:ascii="Arial Nova" w:hAnsi="Arial Nova"/>
          <w:color w:val="auto"/>
          <w:sz w:val="24"/>
          <w:szCs w:val="24"/>
        </w:rPr>
        <w:t>30 dias</w:t>
      </w:r>
      <w:r w:rsidRPr="006854A7">
        <w:rPr>
          <w:rFonts w:ascii="Arial Nova" w:hAnsi="Arial Nova"/>
          <w:color w:val="auto"/>
          <w:sz w:val="24"/>
          <w:szCs w:val="24"/>
        </w:rPr>
        <w:t>.</w:t>
      </w:r>
    </w:p>
    <w:p w14:paraId="4F3C6D87"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Notificar os emitentes das garantias quanto ao início de processo administrativo para apuração de descumprimento de cláusulas contratuais.</w:t>
      </w:r>
    </w:p>
    <w:p w14:paraId="03EA963A"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 Administração não responderá por quaisquer compromissos assumidos pelo Contratado com terceiros, ainda que vinculados à execução do contrato, bem como </w:t>
      </w:r>
      <w:r w:rsidRPr="006854A7">
        <w:rPr>
          <w:rFonts w:ascii="Arial Nova" w:hAnsi="Arial Nova"/>
          <w:color w:val="auto"/>
          <w:sz w:val="24"/>
          <w:szCs w:val="24"/>
        </w:rPr>
        <w:lastRenderedPageBreak/>
        <w:t>por qualquer dano causado a terceiros em decorrência de ato do Contratado, de seus empregados, prepostos ou subordinados.</w:t>
      </w:r>
    </w:p>
    <w:p w14:paraId="5991E8B0" w14:textId="0C527160" w:rsidR="00DC41DD" w:rsidRPr="006854A7" w:rsidRDefault="00DC41DD" w:rsidP="0084756C">
      <w:pPr>
        <w:pStyle w:val="Nivel01"/>
        <w:numPr>
          <w:ilvl w:val="0"/>
          <w:numId w:val="42"/>
        </w:numPr>
        <w:spacing w:before="120" w:afterLines="120" w:after="288" w:line="276" w:lineRule="auto"/>
        <w:rPr>
          <w:rFonts w:ascii="Arial Nova" w:hAnsi="Arial Nova"/>
          <w:sz w:val="24"/>
          <w:szCs w:val="24"/>
        </w:rPr>
      </w:pPr>
      <w:r w:rsidRPr="006854A7">
        <w:rPr>
          <w:rFonts w:ascii="Arial Nova" w:hAnsi="Arial Nova"/>
          <w:sz w:val="24"/>
          <w:szCs w:val="24"/>
        </w:rPr>
        <w:t>CLÁUSULA NONA - OBRIGAÇÕES DO CONTRATADO (</w:t>
      </w:r>
      <w:hyperlink r:id="rId17" w:anchor="art92" w:history="1">
        <w:r w:rsidRPr="006854A7">
          <w:rPr>
            <w:rStyle w:val="Hyperlink"/>
            <w:rFonts w:ascii="Arial Nova" w:hAnsi="Arial Nova"/>
            <w:color w:val="auto"/>
            <w:sz w:val="24"/>
            <w:szCs w:val="24"/>
          </w:rPr>
          <w:t>art. 92, XIV, XVI e XVII)</w:t>
        </w:r>
      </w:hyperlink>
    </w:p>
    <w:p w14:paraId="66D9B8F6"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999367"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Entregar o objeto acompanhado do manual do usuário, com uma versão em português, e da relação da rede de assistência técnica autorizada;</w:t>
      </w:r>
    </w:p>
    <w:p w14:paraId="23B8AEB0" w14:textId="2F90C5B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Responsabilizar-se pelos vícios e danos decorrentes do objeto, de acordo com o Código de Defesa do Consumidor (</w:t>
      </w:r>
      <w:hyperlink r:id="rId18" w:history="1">
        <w:r w:rsidRPr="006854A7">
          <w:rPr>
            <w:rStyle w:val="Hyperlink"/>
            <w:rFonts w:ascii="Arial Nova" w:hAnsi="Arial Nova"/>
            <w:color w:val="auto"/>
            <w:sz w:val="24"/>
            <w:szCs w:val="24"/>
          </w:rPr>
          <w:t>Lei nº 8.078, de 1990</w:t>
        </w:r>
      </w:hyperlink>
      <w:r w:rsidRPr="006854A7">
        <w:rPr>
          <w:rFonts w:ascii="Arial Nova" w:hAnsi="Arial Nova"/>
          <w:color w:val="auto"/>
          <w:sz w:val="24"/>
          <w:szCs w:val="24"/>
        </w:rPr>
        <w:t>);</w:t>
      </w:r>
    </w:p>
    <w:p w14:paraId="7F12485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Comunicar ao contratante, no prazo máximo de 24 (vinte e quatro) horas que antecede a data da entrega, os motivos que impossibilitem o cumprimento do prazo previsto, com a devida comprovação;</w:t>
      </w:r>
    </w:p>
    <w:p w14:paraId="7B6EFAFD" w14:textId="05BF2038"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Atender às determinações regulares emitidas pelo fiscal ou gestor do contrato ou autoridade superior (</w:t>
      </w:r>
      <w:hyperlink r:id="rId19" w:anchor="art137" w:history="1">
        <w:r w:rsidRPr="006854A7">
          <w:rPr>
            <w:rStyle w:val="Hyperlink"/>
            <w:rFonts w:ascii="Arial Nova" w:hAnsi="Arial Nova"/>
            <w:color w:val="auto"/>
            <w:sz w:val="24"/>
            <w:szCs w:val="24"/>
          </w:rPr>
          <w:t>art. 137, II, da Lei n.º 14.133, de 2021</w:t>
        </w:r>
      </w:hyperlink>
      <w:r w:rsidRPr="006854A7">
        <w:rPr>
          <w:rFonts w:ascii="Arial Nova" w:hAnsi="Arial Nova"/>
          <w:color w:val="auto"/>
          <w:sz w:val="24"/>
          <w:szCs w:val="24"/>
        </w:rPr>
        <w:t>) e prestar todo esclarecimento ou informação por eles solicitados;</w:t>
      </w:r>
    </w:p>
    <w:p w14:paraId="6B9FA8A1"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F42FD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7F16536" w14:textId="21DEBEF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Quando não for possível a verificação da regularidade no Sistema de Cadastro de Fornecedores – SICAF, </w:t>
      </w:r>
      <w:r w:rsidR="00062E0E" w:rsidRPr="006854A7">
        <w:rPr>
          <w:rFonts w:ascii="Arial Nova" w:hAnsi="Arial Nova"/>
          <w:color w:val="auto"/>
          <w:sz w:val="24"/>
          <w:szCs w:val="24"/>
        </w:rPr>
        <w:t>o contratado</w:t>
      </w:r>
      <w:r w:rsidRPr="006854A7">
        <w:rPr>
          <w:rFonts w:ascii="Arial Nova" w:hAnsi="Arial Nova"/>
          <w:color w:val="auto"/>
          <w:sz w:val="24"/>
          <w:szCs w:val="24"/>
        </w:rPr>
        <w:t xml:space="preserve">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2C48B87"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9299BC1" w14:textId="15AC6186"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Comunicar ao Fiscal do contrato, no prazo de 24 (vinte e quatro) horas, qualquer ocorrência anormal ou acidente que se verifique no local da execução do objeto contratual.</w:t>
      </w:r>
    </w:p>
    <w:p w14:paraId="1C48E932"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Paralisar, por determinação do contratante, qualquer atividade que não esteja sendo executada de acordo com a boa técnica ou que ponha em risco a segurança de pessoas ou bens de terceiros.</w:t>
      </w:r>
    </w:p>
    <w:p w14:paraId="3426F1D7" w14:textId="2EDE409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Manter durante toda a vigência do contrato, em compatibilidade com as obrigações assumidas, todas as condições exigidas para </w:t>
      </w:r>
      <w:r w:rsidR="0034282B" w:rsidRPr="006854A7">
        <w:rPr>
          <w:rStyle w:val="normaltextrun"/>
          <w:rFonts w:ascii="Arial Nova" w:hAnsi="Arial Nova"/>
          <w:color w:val="auto"/>
          <w:sz w:val="24"/>
          <w:szCs w:val="24"/>
          <w:bdr w:val="none" w:sz="0" w:space="0" w:color="auto" w:frame="1"/>
        </w:rPr>
        <w:t>qualificação na contratação direta;</w:t>
      </w:r>
    </w:p>
    <w:p w14:paraId="5518944E" w14:textId="3635BE4A" w:rsidR="00DC41DD" w:rsidRPr="006854A7" w:rsidRDefault="00DC41DD" w:rsidP="0084756C">
      <w:pPr>
        <w:pStyle w:val="Nivel2"/>
        <w:numPr>
          <w:ilvl w:val="1"/>
          <w:numId w:val="42"/>
        </w:numPr>
        <w:spacing w:afterLines="120" w:after="288"/>
        <w:ind w:left="0" w:firstLine="567"/>
        <w:rPr>
          <w:rFonts w:ascii="Arial Nova" w:hAnsi="Arial Nova"/>
          <w:b/>
          <w:bCs/>
          <w:color w:val="auto"/>
          <w:sz w:val="24"/>
          <w:szCs w:val="24"/>
        </w:rPr>
      </w:pPr>
      <w:r w:rsidRPr="006854A7">
        <w:rPr>
          <w:rFonts w:ascii="Arial Nova" w:hAnsi="Arial Nova"/>
          <w:color w:val="auto"/>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20" w:anchor="art116" w:history="1">
        <w:r w:rsidRPr="006854A7">
          <w:rPr>
            <w:rStyle w:val="Hyperlink"/>
            <w:rFonts w:ascii="Arial Nova" w:hAnsi="Arial Nova"/>
            <w:color w:val="auto"/>
            <w:sz w:val="24"/>
            <w:szCs w:val="24"/>
          </w:rPr>
          <w:t>art. 116, da Lei n.º 14.133, de 2021</w:t>
        </w:r>
      </w:hyperlink>
      <w:r w:rsidRPr="006854A7">
        <w:rPr>
          <w:rFonts w:ascii="Arial Nova" w:hAnsi="Arial Nova"/>
          <w:color w:val="auto"/>
          <w:sz w:val="24"/>
          <w:szCs w:val="24"/>
        </w:rPr>
        <w:t>);</w:t>
      </w:r>
    </w:p>
    <w:p w14:paraId="2AFE4DF4" w14:textId="3C26B55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Comprovar a reserva de cargos a que se refere a cláusula acima, no prazo fixado pelo fiscal do contrato, com a indicação dos empregados que preencheram as referidas vagas (</w:t>
      </w:r>
      <w:hyperlink r:id="rId21" w:anchor="art116" w:history="1">
        <w:r w:rsidRPr="006854A7">
          <w:rPr>
            <w:rStyle w:val="Hyperlink"/>
            <w:rFonts w:ascii="Arial Nova" w:hAnsi="Arial Nova"/>
            <w:color w:val="auto"/>
            <w:sz w:val="24"/>
            <w:szCs w:val="24"/>
          </w:rPr>
          <w:t>art. 116, parágrafo único, da Lei n.º 14.133, de 2021</w:t>
        </w:r>
      </w:hyperlink>
      <w:r w:rsidRPr="006854A7">
        <w:rPr>
          <w:rFonts w:ascii="Arial Nova" w:hAnsi="Arial Nova"/>
          <w:color w:val="auto"/>
          <w:sz w:val="24"/>
          <w:szCs w:val="24"/>
        </w:rPr>
        <w:t>);</w:t>
      </w:r>
    </w:p>
    <w:p w14:paraId="79014668"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  Guardar sigilo sobre todas as informações obtidas em decorrência do cumprimento do contrato; </w:t>
      </w:r>
    </w:p>
    <w:p w14:paraId="40F6E989" w14:textId="272153CA"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2" w:anchor="art124" w:history="1">
        <w:r w:rsidRPr="006854A7">
          <w:rPr>
            <w:rStyle w:val="Hyperlink"/>
            <w:rFonts w:ascii="Arial Nova" w:hAnsi="Arial Nova"/>
            <w:color w:val="auto"/>
            <w:sz w:val="24"/>
            <w:szCs w:val="24"/>
          </w:rPr>
          <w:t>art. 124, II, d, da Lei nº 14.133, de 2021.</w:t>
        </w:r>
      </w:hyperlink>
    </w:p>
    <w:p w14:paraId="5B69FA05"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Cumprir, além dos postulados legais vigentes de âmbito federal, estadual ou municipal, as normas de segurança do contratante;</w:t>
      </w:r>
    </w:p>
    <w:p w14:paraId="399FFBFE" w14:textId="4C2E8B09"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GARANTIA DE EXECUÇÃO (</w:t>
      </w:r>
      <w:hyperlink r:id="rId23" w:anchor="art92" w:history="1">
        <w:r w:rsidRPr="006854A7">
          <w:rPr>
            <w:rStyle w:val="Hyperlink"/>
            <w:rFonts w:ascii="Arial Nova" w:hAnsi="Arial Nova"/>
            <w:color w:val="auto"/>
            <w:sz w:val="24"/>
            <w:szCs w:val="24"/>
          </w:rPr>
          <w:t>art. 92, XII</w:t>
        </w:r>
      </w:hyperlink>
      <w:r w:rsidRPr="006854A7">
        <w:rPr>
          <w:rFonts w:ascii="Arial Nova" w:hAnsi="Arial Nova"/>
          <w:sz w:val="24"/>
          <w:szCs w:val="24"/>
        </w:rPr>
        <w:t>)</w:t>
      </w:r>
    </w:p>
    <w:p w14:paraId="2ABE84A4"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  Não haverá exigência de garantia contratual da execução.</w:t>
      </w:r>
    </w:p>
    <w:p w14:paraId="48E93F9C" w14:textId="5D2CEDDE"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lastRenderedPageBreak/>
        <w:t>CLÁUSULA DÉCIMA PRIMEIRA – INFRAÇÕES E SANÇÕES ADMINISTRATIVAS (</w:t>
      </w:r>
      <w:hyperlink r:id="rId24" w:anchor="art92" w:history="1">
        <w:r w:rsidRPr="006854A7">
          <w:rPr>
            <w:rStyle w:val="Hyperlink"/>
            <w:rFonts w:ascii="Arial Nova" w:hAnsi="Arial Nova"/>
            <w:color w:val="auto"/>
            <w:sz w:val="24"/>
            <w:szCs w:val="24"/>
          </w:rPr>
          <w:t>art. 92, XIV</w:t>
        </w:r>
      </w:hyperlink>
      <w:r w:rsidRPr="006854A7">
        <w:rPr>
          <w:rFonts w:ascii="Arial Nova" w:hAnsi="Arial Nova"/>
          <w:sz w:val="24"/>
          <w:szCs w:val="24"/>
        </w:rPr>
        <w:t>)</w:t>
      </w:r>
    </w:p>
    <w:p w14:paraId="491B3853" w14:textId="6703CFB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bookmarkStart w:id="1" w:name="_Ref131169316"/>
      <w:r w:rsidRPr="006854A7">
        <w:rPr>
          <w:rFonts w:ascii="Arial Nova" w:hAnsi="Arial Nova"/>
          <w:color w:val="auto"/>
          <w:sz w:val="24"/>
          <w:szCs w:val="24"/>
        </w:rPr>
        <w:t xml:space="preserve">Comete infração administrativa, nos termos da </w:t>
      </w:r>
      <w:hyperlink r:id="rId25" w:history="1">
        <w:r w:rsidRPr="006854A7">
          <w:rPr>
            <w:rStyle w:val="Hyperlink"/>
            <w:rFonts w:ascii="Arial Nova" w:hAnsi="Arial Nova"/>
            <w:color w:val="auto"/>
            <w:sz w:val="24"/>
            <w:szCs w:val="24"/>
          </w:rPr>
          <w:t>Lei nº 14.133, de 2021</w:t>
        </w:r>
      </w:hyperlink>
      <w:r w:rsidRPr="006854A7">
        <w:rPr>
          <w:rFonts w:ascii="Arial Nova" w:hAnsi="Arial Nova"/>
          <w:color w:val="auto"/>
          <w:sz w:val="24"/>
          <w:szCs w:val="24"/>
        </w:rPr>
        <w:t>, o contratado que:</w:t>
      </w:r>
      <w:bookmarkEnd w:id="1"/>
    </w:p>
    <w:p w14:paraId="344CAD75"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parcial do contrato;</w:t>
      </w:r>
    </w:p>
    <w:p w14:paraId="7CA72B28"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parcial do contrato que cause grave dano à Administração ou ao funcionamento dos serviços públicos ou ao interesse coletivo;</w:t>
      </w:r>
    </w:p>
    <w:p w14:paraId="342F8C93"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der causa à inexecução total do contrato;</w:t>
      </w:r>
    </w:p>
    <w:p w14:paraId="1F30C4BD"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ensejar o retardamento da execução ou da entrega do objeto da contratação sem motivo justificado;</w:t>
      </w:r>
    </w:p>
    <w:p w14:paraId="2CF83844"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apresentar documentação falsa ou prestar declaração falsa durante a execução do contrato;</w:t>
      </w:r>
    </w:p>
    <w:p w14:paraId="4993459F"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praticar ato fraudulento na execução do contrato;</w:t>
      </w:r>
    </w:p>
    <w:p w14:paraId="31E2B217" w14:textId="77777777"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comportar-se de modo inidôneo ou cometer fraude de qualquer natureza;</w:t>
      </w:r>
    </w:p>
    <w:p w14:paraId="60D6E137" w14:textId="3CBD3E1B" w:rsidR="00DC41DD" w:rsidRPr="006854A7" w:rsidRDefault="00DC41DD" w:rsidP="0084756C">
      <w:pPr>
        <w:numPr>
          <w:ilvl w:val="2"/>
          <w:numId w:val="19"/>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rPr>
        <w:t xml:space="preserve">praticar ato lesivo previsto no </w:t>
      </w:r>
      <w:hyperlink r:id="rId26" w:anchor="art5" w:history="1">
        <w:r w:rsidRPr="006854A7">
          <w:rPr>
            <w:rStyle w:val="Hyperlink"/>
            <w:rFonts w:ascii="Arial Nova" w:eastAsia="Arial" w:hAnsi="Arial Nova" w:cs="Arial"/>
            <w:color w:val="auto"/>
          </w:rPr>
          <w:t>art. 5º da Lei nº 12.846, de 1º de agosto de 2013</w:t>
        </w:r>
      </w:hyperlink>
      <w:r w:rsidRPr="006854A7">
        <w:rPr>
          <w:rFonts w:ascii="Arial Nova" w:eastAsia="Arial" w:hAnsi="Arial Nova" w:cs="Arial"/>
        </w:rPr>
        <w:t>.</w:t>
      </w:r>
    </w:p>
    <w:p w14:paraId="2E8AD20C" w14:textId="7777777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Serão aplicadas ao contratado que incorrer nas infrações acima descritas as seguintes sanções:</w:t>
      </w:r>
    </w:p>
    <w:p w14:paraId="2C9CCA0E" w14:textId="17614476"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Advertência</w:t>
      </w:r>
      <w:r w:rsidRPr="006854A7">
        <w:rPr>
          <w:rFonts w:ascii="Arial Nova" w:eastAsia="Arial" w:hAnsi="Arial Nova" w:cs="Arial"/>
        </w:rPr>
        <w:t>, quando o contratado der causa à inexecução parcial do contrato, sempre que não se justificar a imposição de penalidade mais grave (</w:t>
      </w:r>
      <w:hyperlink r:id="rId27" w:anchor="art156§2" w:history="1">
        <w:r w:rsidRPr="006854A7">
          <w:rPr>
            <w:rStyle w:val="Hyperlink"/>
            <w:rFonts w:ascii="Arial Nova" w:eastAsia="Arial" w:hAnsi="Arial Nova" w:cs="Arial"/>
            <w:color w:val="auto"/>
          </w:rPr>
          <w:t xml:space="preserve">art. 156, §2º, da </w:t>
        </w:r>
        <w:bookmarkStart w:id="2" w:name="_Hlk114504069"/>
        <w:r w:rsidRPr="006854A7">
          <w:rPr>
            <w:rStyle w:val="Hyperlink"/>
            <w:rFonts w:ascii="Arial Nova" w:eastAsia="Arial" w:hAnsi="Arial Nova" w:cs="Arial"/>
            <w:color w:val="auto"/>
          </w:rPr>
          <w:t>Lei nº 14.133, de 2021</w:t>
        </w:r>
        <w:bookmarkEnd w:id="2"/>
      </w:hyperlink>
      <w:r w:rsidRPr="006854A7">
        <w:rPr>
          <w:rFonts w:ascii="Arial Nova" w:eastAsia="Arial" w:hAnsi="Arial Nova" w:cs="Arial"/>
        </w:rPr>
        <w:t>);</w:t>
      </w:r>
    </w:p>
    <w:p w14:paraId="527561CD" w14:textId="6014BEE8" w:rsidR="00DC41DD"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Impedimento de licitar e contratar</w:t>
      </w:r>
      <w:r w:rsidRPr="006854A7">
        <w:rPr>
          <w:rFonts w:ascii="Arial Nova" w:eastAsia="Arial" w:hAnsi="Arial Nova" w:cs="Arial"/>
        </w:rPr>
        <w:t>, quando praticadas as condutas descritas nas alíneas “b”, “c” e “d” do subitem acima deste Contrato, sempre que não se justificar a imposição de penalidade mais grave (</w:t>
      </w:r>
      <w:hyperlink r:id="rId28" w:anchor="art156§4" w:history="1">
        <w:r w:rsidRPr="006854A7">
          <w:rPr>
            <w:rStyle w:val="Hyperlink"/>
            <w:rFonts w:ascii="Arial Nova" w:eastAsia="Arial" w:hAnsi="Arial Nova" w:cs="Arial"/>
            <w:color w:val="auto"/>
          </w:rPr>
          <w:t>art. 156, § 4º, da Lei nº 14.133, de 2021</w:t>
        </w:r>
      </w:hyperlink>
      <w:r w:rsidRPr="006854A7">
        <w:rPr>
          <w:rFonts w:ascii="Arial Nova" w:eastAsia="Arial" w:hAnsi="Arial Nova" w:cs="Arial"/>
        </w:rPr>
        <w:t>);</w:t>
      </w:r>
    </w:p>
    <w:p w14:paraId="49D82C64" w14:textId="3D775C8B"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Declaração de inidoneidade para licitar e contratar</w:t>
      </w:r>
      <w:r w:rsidRPr="006854A7">
        <w:rPr>
          <w:rFonts w:ascii="Arial Nova" w:eastAsia="Arial" w:hAnsi="Arial Nova" w:cs="Arial"/>
        </w:rPr>
        <w:t>, quando praticadas as condutas descritas nas alíneas “e”, “f”, “g” e “h” do subitem acima deste Contrato, bem como nas alíneas “b”, “c” e “d”, que justifiquem a imposição de penalidade mais grave (</w:t>
      </w:r>
      <w:hyperlink r:id="rId29" w:anchor="art156§5" w:history="1">
        <w:r w:rsidRPr="006854A7">
          <w:rPr>
            <w:rStyle w:val="Hyperlink"/>
            <w:rFonts w:ascii="Arial Nova" w:eastAsia="Arial" w:hAnsi="Arial Nova" w:cs="Arial"/>
            <w:color w:val="auto"/>
          </w:rPr>
          <w:t>art. 156, §5º, da Lei nº 14.133, de 2021</w:t>
        </w:r>
      </w:hyperlink>
      <w:r w:rsidRPr="006854A7">
        <w:rPr>
          <w:rFonts w:ascii="Arial Nova" w:eastAsia="Arial" w:hAnsi="Arial Nova" w:cs="Arial"/>
        </w:rPr>
        <w:t>).</w:t>
      </w:r>
    </w:p>
    <w:p w14:paraId="2188F466" w14:textId="77777777" w:rsidR="00542A36" w:rsidRPr="006854A7" w:rsidRDefault="00DC41DD" w:rsidP="0084756C">
      <w:pPr>
        <w:pStyle w:val="PargrafodaLista"/>
        <w:numPr>
          <w:ilvl w:val="0"/>
          <w:numId w:val="32"/>
        </w:numPr>
        <w:suppressAutoHyphens/>
        <w:spacing w:before="120" w:afterLines="120" w:after="288" w:line="276" w:lineRule="auto"/>
        <w:ind w:left="924" w:firstLine="851"/>
        <w:jc w:val="both"/>
        <w:rPr>
          <w:rFonts w:ascii="Arial Nova" w:eastAsia="Arial" w:hAnsi="Arial Nova" w:cs="Arial"/>
        </w:rPr>
      </w:pPr>
      <w:r w:rsidRPr="006854A7">
        <w:rPr>
          <w:rFonts w:ascii="Arial Nova" w:eastAsia="Arial" w:hAnsi="Arial Nova" w:cs="Arial"/>
          <w:b/>
          <w:bCs/>
        </w:rPr>
        <w:t>Multa:</w:t>
      </w:r>
    </w:p>
    <w:p w14:paraId="28C8D6EA" w14:textId="77777777" w:rsidR="00542A36" w:rsidRPr="006854A7" w:rsidRDefault="00542A36" w:rsidP="0084756C">
      <w:pPr>
        <w:pStyle w:val="PargrafodaLista"/>
        <w:suppressAutoHyphens/>
        <w:spacing w:before="120" w:afterLines="120" w:after="288" w:line="276" w:lineRule="auto"/>
        <w:ind w:left="1775"/>
        <w:jc w:val="both"/>
        <w:rPr>
          <w:rFonts w:ascii="Arial Nova" w:eastAsia="Arial" w:hAnsi="Arial Nova" w:cs="Arial"/>
        </w:rPr>
      </w:pPr>
    </w:p>
    <w:p w14:paraId="759B5BDD" w14:textId="05465315" w:rsidR="00542A36" w:rsidRPr="00C023F7" w:rsidRDefault="002F447A"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lastRenderedPageBreak/>
        <w:t>Moratória</w:t>
      </w:r>
      <w:r w:rsidR="00DC41DD"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 xml:space="preserve">0,5% (cinco décimos por cento) </w:t>
      </w:r>
      <w:r w:rsidR="00DC41DD" w:rsidRPr="00C023F7">
        <w:rPr>
          <w:rFonts w:ascii="Arial Nova" w:eastAsia="Arial" w:hAnsi="Arial Nova" w:cs="Arial"/>
          <w:sz w:val="20"/>
          <w:szCs w:val="20"/>
        </w:rPr>
        <w:t>por dia de atraso injustificado sobre o valor da</w:t>
      </w:r>
      <w:r w:rsidR="007E2A27" w:rsidRPr="00C023F7">
        <w:rPr>
          <w:rFonts w:ascii="Arial Nova" w:eastAsia="Arial" w:hAnsi="Arial Nova" w:cs="Arial"/>
          <w:sz w:val="20"/>
          <w:szCs w:val="20"/>
        </w:rPr>
        <w:t xml:space="preserve"> </w:t>
      </w:r>
      <w:r w:rsidR="00DC41DD" w:rsidRPr="00C023F7">
        <w:rPr>
          <w:rFonts w:ascii="Arial Nova" w:eastAsia="Arial" w:hAnsi="Arial Nova" w:cs="Arial"/>
          <w:sz w:val="20"/>
          <w:szCs w:val="20"/>
        </w:rPr>
        <w:t xml:space="preserve">parcela inadimplida, até o limite de </w:t>
      </w:r>
      <w:r w:rsidR="009872D2" w:rsidRPr="00C023F7">
        <w:rPr>
          <w:rFonts w:ascii="Arial Nova" w:eastAsia="Arial" w:hAnsi="Arial Nova" w:cs="Arial"/>
          <w:sz w:val="20"/>
          <w:szCs w:val="20"/>
        </w:rPr>
        <w:t xml:space="preserve">30 </w:t>
      </w:r>
      <w:r w:rsidR="00DC41DD" w:rsidRPr="00C023F7">
        <w:rPr>
          <w:rFonts w:ascii="Arial Nova" w:eastAsia="Arial" w:hAnsi="Arial Nova" w:cs="Arial"/>
          <w:sz w:val="20"/>
          <w:szCs w:val="20"/>
        </w:rPr>
        <w:t>(</w:t>
      </w:r>
      <w:r w:rsidR="009872D2" w:rsidRPr="00C023F7">
        <w:rPr>
          <w:rFonts w:ascii="Arial Nova" w:eastAsia="Arial" w:hAnsi="Arial Nova" w:cs="Arial"/>
          <w:sz w:val="20"/>
          <w:szCs w:val="20"/>
        </w:rPr>
        <w:t>trinta</w:t>
      </w:r>
      <w:r w:rsidR="00DC41DD" w:rsidRPr="00C023F7">
        <w:rPr>
          <w:rFonts w:ascii="Arial Nova" w:eastAsia="Arial" w:hAnsi="Arial Nova" w:cs="Arial"/>
          <w:sz w:val="20"/>
          <w:szCs w:val="20"/>
        </w:rPr>
        <w:t>) dias;</w:t>
      </w:r>
    </w:p>
    <w:p w14:paraId="2B67A379" w14:textId="0435AF01" w:rsidR="00542A36" w:rsidRPr="00C023F7" w:rsidRDefault="002F447A"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i/>
          <w:iCs/>
          <w:sz w:val="20"/>
          <w:szCs w:val="20"/>
        </w:rPr>
        <w:t>Moratória</w:t>
      </w:r>
      <w:r w:rsidR="00DC41DD" w:rsidRPr="00C023F7">
        <w:rPr>
          <w:rFonts w:ascii="Arial Nova" w:eastAsia="Arial" w:hAnsi="Arial Nova" w:cs="Arial"/>
          <w:i/>
          <w:iCs/>
          <w:sz w:val="20"/>
          <w:szCs w:val="20"/>
        </w:rPr>
        <w:t xml:space="preserve"> </w:t>
      </w:r>
      <w:r w:rsidR="009872D2" w:rsidRPr="00C023F7">
        <w:rPr>
          <w:rFonts w:ascii="Arial Nova" w:eastAsia="Arial" w:hAnsi="Arial Nova" w:cs="Arial"/>
          <w:i/>
          <w:iCs/>
          <w:sz w:val="20"/>
          <w:szCs w:val="20"/>
        </w:rPr>
        <w:t xml:space="preserve">0,5% (cinco décimos por cento) </w:t>
      </w:r>
      <w:r w:rsidR="00DC41DD" w:rsidRPr="00C023F7">
        <w:rPr>
          <w:rFonts w:ascii="Arial Nova" w:eastAsia="Arial" w:hAnsi="Arial Nova" w:cs="Arial"/>
          <w:i/>
          <w:iCs/>
          <w:sz w:val="20"/>
          <w:szCs w:val="20"/>
        </w:rPr>
        <w:t xml:space="preserve">por dia de atraso injustificado sobre o valor total do contrato, até o máximo de </w:t>
      </w:r>
      <w:r w:rsidR="009872D2" w:rsidRPr="00C023F7">
        <w:rPr>
          <w:rFonts w:ascii="Arial Nova" w:eastAsia="Arial" w:hAnsi="Arial Nova" w:cs="Arial"/>
          <w:i/>
          <w:iCs/>
          <w:sz w:val="20"/>
          <w:szCs w:val="20"/>
        </w:rPr>
        <w:t>20 % (vinte por cento)</w:t>
      </w:r>
      <w:r w:rsidR="00DC41DD" w:rsidRPr="00C023F7">
        <w:rPr>
          <w:rFonts w:ascii="Arial Nova" w:eastAsia="Arial" w:hAnsi="Arial Nova" w:cs="Arial"/>
          <w:i/>
          <w:iCs/>
          <w:sz w:val="20"/>
          <w:szCs w:val="20"/>
        </w:rPr>
        <w:t>, pela inobservância do prazo fixado para apresentação, suplementação ou reposição da garantia.</w:t>
      </w:r>
    </w:p>
    <w:p w14:paraId="11494643" w14:textId="0A0F547B" w:rsidR="00DC41DD" w:rsidRPr="00C023F7" w:rsidRDefault="00DC41DD" w:rsidP="0084756C">
      <w:pPr>
        <w:pStyle w:val="PargrafodaLista"/>
        <w:numPr>
          <w:ilvl w:val="2"/>
          <w:numId w:val="32"/>
        </w:numPr>
        <w:suppressAutoHyphens/>
        <w:spacing w:before="120" w:afterLines="120" w:after="288" w:line="276" w:lineRule="auto"/>
        <w:jc w:val="both"/>
        <w:rPr>
          <w:rFonts w:ascii="Arial Nova" w:eastAsia="Arial" w:hAnsi="Arial Nova" w:cs="Arial"/>
          <w:sz w:val="20"/>
          <w:szCs w:val="20"/>
        </w:rPr>
      </w:pPr>
      <w:r w:rsidRPr="00C023F7">
        <w:rPr>
          <w:rFonts w:ascii="Arial Nova" w:eastAsia="Arial" w:hAnsi="Arial Nova" w:cs="Arial"/>
          <w:i/>
          <w:iCs/>
          <w:sz w:val="20"/>
          <w:szCs w:val="20"/>
        </w:rPr>
        <w:t xml:space="preserve">O atraso superior a </w:t>
      </w:r>
      <w:r w:rsidR="009872D2" w:rsidRPr="00C023F7">
        <w:rPr>
          <w:rFonts w:ascii="Arial Nova" w:eastAsia="Arial" w:hAnsi="Arial Nova" w:cs="Arial"/>
          <w:i/>
          <w:iCs/>
          <w:sz w:val="20"/>
          <w:szCs w:val="20"/>
        </w:rPr>
        <w:t>30</w:t>
      </w:r>
      <w:r w:rsidRPr="00C023F7">
        <w:rPr>
          <w:rFonts w:ascii="Arial Nova" w:eastAsia="Arial" w:hAnsi="Arial Nova" w:cs="Arial"/>
          <w:i/>
          <w:iCs/>
          <w:sz w:val="20"/>
          <w:szCs w:val="20"/>
        </w:rPr>
        <w:t xml:space="preserve"> dias autoriza a Administração a promover a extinção do contrato por descumprimento ou cumprimento irregular de suas cláusulas, conforme dispõe o inciso I do art. 137 da Lei n. 14.133, de 2021. </w:t>
      </w:r>
    </w:p>
    <w:p w14:paraId="41A86501" w14:textId="674082A4"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Compensatória, para as infrações descritas nas alíneas “e” a “h”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0,5% (cinco décimos por cento) a 0,9% (nove décimos por cento)</w:t>
      </w:r>
      <w:r w:rsidRPr="00C023F7">
        <w:rPr>
          <w:rFonts w:ascii="Arial Nova" w:eastAsia="Arial" w:hAnsi="Arial Nova" w:cs="Arial"/>
          <w:sz w:val="20"/>
          <w:szCs w:val="20"/>
        </w:rPr>
        <w:t xml:space="preserve"> do valor do Contrato.</w:t>
      </w:r>
    </w:p>
    <w:p w14:paraId="7437BE03" w14:textId="374F70DA"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Compensatória, para a inexecução total do contrato prevista na alínea “c”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de </w:t>
      </w:r>
      <w:r w:rsidR="009872D2" w:rsidRPr="00C023F7">
        <w:rPr>
          <w:rFonts w:ascii="Arial Nova" w:eastAsia="Arial" w:hAnsi="Arial Nova" w:cs="Arial"/>
          <w:sz w:val="20"/>
          <w:szCs w:val="20"/>
        </w:rPr>
        <w:t>10 % (dez por cento) a 15 % (quinze por cento)</w:t>
      </w:r>
      <w:r w:rsidRPr="00C023F7">
        <w:rPr>
          <w:rFonts w:ascii="Arial Nova" w:eastAsia="Arial" w:hAnsi="Arial Nova" w:cs="Arial"/>
          <w:sz w:val="20"/>
          <w:szCs w:val="20"/>
        </w:rPr>
        <w:t xml:space="preserve"> do valor do Contrato. </w:t>
      </w:r>
    </w:p>
    <w:p w14:paraId="19817373" w14:textId="5E3F3922"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infração descrita na alínea “b”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10 % (dez por cento) a 15 % (quinze por cento)</w:t>
      </w:r>
      <w:r w:rsidRPr="00C023F7">
        <w:rPr>
          <w:rFonts w:ascii="Arial Nova" w:eastAsia="Arial" w:hAnsi="Arial Nova" w:cs="Arial"/>
          <w:sz w:val="20"/>
          <w:szCs w:val="20"/>
        </w:rPr>
        <w:t xml:space="preserve"> do valor do Contrato.</w:t>
      </w:r>
    </w:p>
    <w:p w14:paraId="1636CE15" w14:textId="4DED5818"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infrações descritas na alínea “d”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 xml:space="preserve">10 % (dez por cento) a 15 % (quinze por </w:t>
      </w:r>
      <w:proofErr w:type="gramStart"/>
      <w:r w:rsidR="009872D2" w:rsidRPr="00C023F7">
        <w:rPr>
          <w:rFonts w:ascii="Arial Nova" w:eastAsia="Arial" w:hAnsi="Arial Nova" w:cs="Arial"/>
          <w:sz w:val="20"/>
          <w:szCs w:val="20"/>
        </w:rPr>
        <w:t>cento)</w:t>
      </w:r>
      <w:r w:rsidRPr="00C023F7">
        <w:rPr>
          <w:rFonts w:ascii="Arial Nova" w:eastAsia="Arial" w:hAnsi="Arial Nova" w:cs="Arial"/>
          <w:sz w:val="20"/>
          <w:szCs w:val="20"/>
        </w:rPr>
        <w:t>do</w:t>
      </w:r>
      <w:proofErr w:type="gramEnd"/>
      <w:r w:rsidRPr="00C023F7">
        <w:rPr>
          <w:rFonts w:ascii="Arial Nova" w:eastAsia="Arial" w:hAnsi="Arial Nova" w:cs="Arial"/>
          <w:sz w:val="20"/>
          <w:szCs w:val="20"/>
        </w:rPr>
        <w:t xml:space="preserve"> valor do Contrato.</w:t>
      </w:r>
    </w:p>
    <w:p w14:paraId="4F8CC429" w14:textId="725401E1" w:rsidR="00EA1F16" w:rsidRPr="00C023F7" w:rsidRDefault="00EA1F16" w:rsidP="0084756C">
      <w:pPr>
        <w:pStyle w:val="PargrafodaLista"/>
        <w:numPr>
          <w:ilvl w:val="1"/>
          <w:numId w:val="32"/>
        </w:numPr>
        <w:suppressAutoHyphens/>
        <w:spacing w:before="120" w:afterLines="120" w:after="288" w:line="276" w:lineRule="auto"/>
        <w:ind w:left="2127" w:hanging="284"/>
        <w:jc w:val="both"/>
        <w:rPr>
          <w:rFonts w:ascii="Arial Nova" w:eastAsia="Arial" w:hAnsi="Arial Nova" w:cs="Arial"/>
          <w:sz w:val="20"/>
          <w:szCs w:val="20"/>
        </w:rPr>
      </w:pPr>
      <w:r w:rsidRPr="00C023F7">
        <w:rPr>
          <w:rFonts w:ascii="Arial Nova" w:eastAsia="Arial" w:hAnsi="Arial Nova" w:cs="Arial"/>
          <w:sz w:val="20"/>
          <w:szCs w:val="20"/>
        </w:rPr>
        <w:t xml:space="preserve">Para a infração descrita na alínea “a” do subitem </w:t>
      </w:r>
      <w:r w:rsidR="00C41DA2" w:rsidRPr="00C023F7">
        <w:rPr>
          <w:rFonts w:ascii="Arial Nova" w:eastAsia="Arial" w:hAnsi="Arial Nova" w:cs="Arial"/>
          <w:sz w:val="20"/>
          <w:szCs w:val="20"/>
        </w:rPr>
        <w:fldChar w:fldCharType="begin"/>
      </w:r>
      <w:r w:rsidR="00C41DA2" w:rsidRPr="00C023F7">
        <w:rPr>
          <w:rFonts w:ascii="Arial Nova" w:eastAsia="Arial" w:hAnsi="Arial Nova" w:cs="Arial"/>
          <w:sz w:val="20"/>
          <w:szCs w:val="20"/>
        </w:rPr>
        <w:instrText xml:space="preserve"> REF _Ref131169316 \r \h </w:instrText>
      </w:r>
      <w:r w:rsidR="00EC3196" w:rsidRPr="00C023F7">
        <w:rPr>
          <w:rFonts w:ascii="Arial Nova" w:eastAsia="Arial" w:hAnsi="Arial Nova" w:cs="Arial"/>
          <w:sz w:val="20"/>
          <w:szCs w:val="20"/>
        </w:rPr>
        <w:instrText xml:space="preserve"> \* MERGEFORMAT </w:instrText>
      </w:r>
      <w:r w:rsidR="00C41DA2" w:rsidRPr="00C023F7">
        <w:rPr>
          <w:rFonts w:ascii="Arial Nova" w:eastAsia="Arial" w:hAnsi="Arial Nova" w:cs="Arial"/>
          <w:sz w:val="20"/>
          <w:szCs w:val="20"/>
        </w:rPr>
      </w:r>
      <w:r w:rsidR="00C41DA2" w:rsidRPr="00C023F7">
        <w:rPr>
          <w:rFonts w:ascii="Arial Nova" w:eastAsia="Arial" w:hAnsi="Arial Nova" w:cs="Arial"/>
          <w:sz w:val="20"/>
          <w:szCs w:val="20"/>
        </w:rPr>
        <w:fldChar w:fldCharType="separate"/>
      </w:r>
      <w:r w:rsidR="00C93762" w:rsidRPr="00C023F7">
        <w:rPr>
          <w:rFonts w:ascii="Arial Nova" w:eastAsia="Arial" w:hAnsi="Arial Nova" w:cs="Arial"/>
          <w:sz w:val="20"/>
          <w:szCs w:val="20"/>
        </w:rPr>
        <w:t>11.1</w:t>
      </w:r>
      <w:r w:rsidR="00C41DA2" w:rsidRPr="00C023F7">
        <w:rPr>
          <w:rFonts w:ascii="Arial Nova" w:eastAsia="Arial" w:hAnsi="Arial Nova" w:cs="Arial"/>
          <w:sz w:val="20"/>
          <w:szCs w:val="20"/>
        </w:rPr>
        <w:fldChar w:fldCharType="end"/>
      </w:r>
      <w:r w:rsidRPr="00C023F7">
        <w:rPr>
          <w:rFonts w:ascii="Arial Nova" w:eastAsia="Arial" w:hAnsi="Arial Nova" w:cs="Arial"/>
          <w:sz w:val="20"/>
          <w:szCs w:val="20"/>
        </w:rPr>
        <w:t xml:space="preserve"> a multa será de </w:t>
      </w:r>
      <w:r w:rsidR="009872D2" w:rsidRPr="00C023F7">
        <w:rPr>
          <w:rFonts w:ascii="Arial Nova" w:eastAsia="Arial" w:hAnsi="Arial Nova" w:cs="Arial"/>
          <w:sz w:val="20"/>
          <w:szCs w:val="20"/>
        </w:rPr>
        <w:t xml:space="preserve">10 % (dez por cento) a 15 % (quinze por cento) </w:t>
      </w:r>
      <w:r w:rsidRPr="00C023F7">
        <w:rPr>
          <w:rFonts w:ascii="Arial Nova" w:eastAsia="Arial" w:hAnsi="Arial Nova" w:cs="Arial"/>
          <w:sz w:val="20"/>
          <w:szCs w:val="20"/>
        </w:rPr>
        <w:t>do valor do Contrato, ressalvadas as seguintes infrações:</w:t>
      </w:r>
    </w:p>
    <w:p w14:paraId="29B8CA5B" w14:textId="3DDC42F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A aplicação das sanções previstas neste Contrato não exclui, em hipótese alguma, a obrigação de reparação integral do dano causado ao Contratante (</w:t>
      </w:r>
      <w:hyperlink r:id="rId30" w:anchor="art156§9" w:history="1">
        <w:r w:rsidRPr="006854A7">
          <w:rPr>
            <w:rStyle w:val="Hyperlink"/>
            <w:rFonts w:ascii="Arial Nova" w:hAnsi="Arial Nova"/>
            <w:color w:val="auto"/>
            <w:sz w:val="24"/>
            <w:szCs w:val="24"/>
          </w:rPr>
          <w:t>art. 156, §9º, da Lei nº 14.133, de 2021</w:t>
        </w:r>
      </w:hyperlink>
      <w:r w:rsidRPr="006854A7">
        <w:rPr>
          <w:rFonts w:ascii="Arial Nova" w:hAnsi="Arial Nova"/>
          <w:color w:val="auto"/>
          <w:sz w:val="24"/>
          <w:szCs w:val="24"/>
        </w:rPr>
        <w:t>)</w:t>
      </w:r>
    </w:p>
    <w:p w14:paraId="3137DB4D" w14:textId="1B9F57E0"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Todas as sanções previstas neste Contrato poderão ser aplicadas cumulativamente com a multa (</w:t>
      </w:r>
      <w:hyperlink r:id="rId31" w:anchor="art156§7" w:history="1">
        <w:r w:rsidRPr="006854A7">
          <w:rPr>
            <w:rStyle w:val="Hyperlink"/>
            <w:rFonts w:ascii="Arial Nova" w:hAnsi="Arial Nova"/>
            <w:color w:val="auto"/>
            <w:sz w:val="24"/>
            <w:szCs w:val="24"/>
          </w:rPr>
          <w:t>art. 156, §7º, da Lei nº 14.133, de 2021</w:t>
        </w:r>
      </w:hyperlink>
      <w:r w:rsidRPr="006854A7">
        <w:rPr>
          <w:rFonts w:ascii="Arial Nova" w:hAnsi="Arial Nova"/>
          <w:color w:val="auto"/>
          <w:sz w:val="24"/>
          <w:szCs w:val="24"/>
        </w:rPr>
        <w:t>).</w:t>
      </w:r>
    </w:p>
    <w:p w14:paraId="46E4F56F" w14:textId="501CDDE8"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Antes da aplicação da multa será facultada a defesa do interessado no prazo de 15 (quinze) dias úteis, contado da data de sua intimação (</w:t>
      </w:r>
      <w:hyperlink r:id="rId32" w:anchor="art157" w:history="1">
        <w:r w:rsidRPr="006854A7">
          <w:rPr>
            <w:rStyle w:val="Hyperlink"/>
            <w:rFonts w:ascii="Arial Nova" w:hAnsi="Arial Nova"/>
            <w:color w:val="auto"/>
            <w:sz w:val="24"/>
            <w:szCs w:val="24"/>
          </w:rPr>
          <w:t>art. 157, da Lei nº 14.133, de 2021</w:t>
        </w:r>
      </w:hyperlink>
      <w:r w:rsidRPr="006854A7">
        <w:rPr>
          <w:rFonts w:ascii="Arial Nova" w:hAnsi="Arial Nova"/>
          <w:color w:val="auto"/>
          <w:sz w:val="24"/>
          <w:szCs w:val="24"/>
        </w:rPr>
        <w:t>)</w:t>
      </w:r>
    </w:p>
    <w:p w14:paraId="58A882B5" w14:textId="74A5DF94"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3" w:anchor="art156§8" w:history="1">
        <w:r w:rsidRPr="006854A7">
          <w:rPr>
            <w:rStyle w:val="Hyperlink"/>
            <w:rFonts w:ascii="Arial Nova" w:hAnsi="Arial Nova"/>
            <w:color w:val="auto"/>
            <w:sz w:val="24"/>
            <w:szCs w:val="24"/>
          </w:rPr>
          <w:t>art. 156, §8º, da Lei nº 14.133, de 2021</w:t>
        </w:r>
      </w:hyperlink>
      <w:r w:rsidRPr="006854A7">
        <w:rPr>
          <w:rFonts w:ascii="Arial Nova" w:hAnsi="Arial Nova"/>
          <w:color w:val="auto"/>
          <w:sz w:val="24"/>
          <w:szCs w:val="24"/>
        </w:rPr>
        <w:t>).</w:t>
      </w:r>
    </w:p>
    <w:p w14:paraId="53AB3C5C" w14:textId="7C0111B6" w:rsidR="00DC41DD" w:rsidRPr="006854A7" w:rsidRDefault="00DC41DD" w:rsidP="0084756C">
      <w:pPr>
        <w:pStyle w:val="Nivel3"/>
        <w:numPr>
          <w:ilvl w:val="2"/>
          <w:numId w:val="42"/>
        </w:numPr>
        <w:spacing w:afterLines="120" w:after="288"/>
        <w:ind w:left="0" w:firstLine="709"/>
        <w:rPr>
          <w:rFonts w:ascii="Arial Nova" w:hAnsi="Arial Nova"/>
          <w:color w:val="auto"/>
          <w:sz w:val="24"/>
          <w:szCs w:val="24"/>
        </w:rPr>
      </w:pPr>
      <w:r w:rsidRPr="006854A7">
        <w:rPr>
          <w:rFonts w:ascii="Arial Nova" w:hAnsi="Arial Nova"/>
          <w:color w:val="auto"/>
          <w:sz w:val="24"/>
          <w:szCs w:val="24"/>
        </w:rPr>
        <w:t xml:space="preserve">Previamente ao encaminhamento à cobrança judicial, a multa poderá ser recolhida administrativamente no prazo máximo de </w:t>
      </w:r>
      <w:r w:rsidR="009F304C">
        <w:rPr>
          <w:rFonts w:ascii="Arial Nova" w:hAnsi="Arial Nova"/>
          <w:i/>
          <w:iCs/>
          <w:color w:val="auto"/>
          <w:sz w:val="24"/>
          <w:szCs w:val="24"/>
        </w:rPr>
        <w:t>60</w:t>
      </w:r>
      <w:r w:rsidRPr="006854A7">
        <w:rPr>
          <w:rFonts w:ascii="Arial Nova" w:hAnsi="Arial Nova"/>
          <w:i/>
          <w:iCs/>
          <w:color w:val="auto"/>
          <w:sz w:val="24"/>
          <w:szCs w:val="24"/>
        </w:rPr>
        <w:t xml:space="preserve"> (</w:t>
      </w:r>
      <w:r w:rsidR="009F304C">
        <w:rPr>
          <w:rFonts w:ascii="Arial Nova" w:hAnsi="Arial Nova"/>
          <w:i/>
          <w:iCs/>
          <w:color w:val="auto"/>
          <w:sz w:val="24"/>
          <w:szCs w:val="24"/>
        </w:rPr>
        <w:t>dias</w:t>
      </w:r>
      <w:r w:rsidRPr="006854A7">
        <w:rPr>
          <w:rFonts w:ascii="Arial Nova" w:hAnsi="Arial Nova"/>
          <w:i/>
          <w:iCs/>
          <w:color w:val="auto"/>
          <w:sz w:val="24"/>
          <w:szCs w:val="24"/>
        </w:rPr>
        <w:t xml:space="preserve">) </w:t>
      </w:r>
      <w:r w:rsidRPr="006854A7">
        <w:rPr>
          <w:rFonts w:ascii="Arial Nova" w:hAnsi="Arial Nova"/>
          <w:color w:val="auto"/>
          <w:sz w:val="24"/>
          <w:szCs w:val="24"/>
        </w:rPr>
        <w:t>dias, a contar da data do recebimento da comunicação enviada pela autoridade competente.</w:t>
      </w:r>
      <w:bookmarkStart w:id="3" w:name="_Hlk78351618"/>
      <w:bookmarkEnd w:id="3"/>
    </w:p>
    <w:p w14:paraId="6B3770C2" w14:textId="05B700D1"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A aplicação das sanções realizar-se-á em processo administrativo que assegure o contraditório e a ampla defesa ao Contratado, observando-se o procedimento previsto no </w:t>
      </w:r>
      <w:r w:rsidRPr="006854A7">
        <w:rPr>
          <w:rFonts w:ascii="Arial Nova" w:hAnsi="Arial Nova"/>
          <w:b/>
          <w:bCs/>
          <w:color w:val="auto"/>
          <w:sz w:val="24"/>
          <w:szCs w:val="24"/>
        </w:rPr>
        <w:t xml:space="preserve">caput </w:t>
      </w:r>
      <w:r w:rsidRPr="006854A7">
        <w:rPr>
          <w:rFonts w:ascii="Arial Nova" w:hAnsi="Arial Nova"/>
          <w:color w:val="auto"/>
          <w:sz w:val="24"/>
          <w:szCs w:val="24"/>
        </w:rPr>
        <w:t xml:space="preserve">e parágrafos do </w:t>
      </w:r>
      <w:hyperlink r:id="rId34" w:anchor="art158" w:history="1">
        <w:r w:rsidRPr="006854A7">
          <w:rPr>
            <w:rStyle w:val="Hyperlink"/>
            <w:rFonts w:ascii="Arial Nova" w:hAnsi="Arial Nova"/>
            <w:color w:val="auto"/>
            <w:sz w:val="24"/>
            <w:szCs w:val="24"/>
          </w:rPr>
          <w:t>art. 158 da Lei nº 14.133, de 2021</w:t>
        </w:r>
      </w:hyperlink>
      <w:r w:rsidRPr="006854A7">
        <w:rPr>
          <w:rFonts w:ascii="Arial Nova" w:hAnsi="Arial Nova"/>
          <w:color w:val="auto"/>
          <w:sz w:val="24"/>
          <w:szCs w:val="24"/>
        </w:rPr>
        <w:t xml:space="preserve">, para as penalidades </w:t>
      </w:r>
      <w:r w:rsidRPr="006854A7">
        <w:rPr>
          <w:rFonts w:ascii="Arial Nova" w:hAnsi="Arial Nova"/>
          <w:color w:val="auto"/>
          <w:sz w:val="24"/>
          <w:szCs w:val="24"/>
        </w:rPr>
        <w:lastRenderedPageBreak/>
        <w:t>de impedimento de licitar e contratar e de declaração de inidoneidade para licitar ou contratar.</w:t>
      </w:r>
    </w:p>
    <w:p w14:paraId="48EDAC6D" w14:textId="1F514C7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Na aplicação das sanções serão considerados (</w:t>
      </w:r>
      <w:hyperlink r:id="rId35" w:anchor="art156§1" w:history="1">
        <w:r w:rsidRPr="006854A7">
          <w:rPr>
            <w:rStyle w:val="Hyperlink"/>
            <w:rFonts w:ascii="Arial Nova" w:hAnsi="Arial Nova"/>
            <w:color w:val="auto"/>
            <w:sz w:val="24"/>
            <w:szCs w:val="24"/>
          </w:rPr>
          <w:t>art. 156, §1º, da Lei nº 14.133, de 2021</w:t>
        </w:r>
      </w:hyperlink>
      <w:r w:rsidRPr="006854A7">
        <w:rPr>
          <w:rFonts w:ascii="Arial Nova" w:hAnsi="Arial Nova"/>
          <w:color w:val="auto"/>
          <w:sz w:val="24"/>
          <w:szCs w:val="24"/>
        </w:rPr>
        <w:t>):</w:t>
      </w:r>
    </w:p>
    <w:p w14:paraId="60FCA571"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 natureza e a gravidade da infração cometida;</w:t>
      </w:r>
    </w:p>
    <w:p w14:paraId="5763C3B4"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as peculiaridades do caso concreto;</w:t>
      </w:r>
    </w:p>
    <w:p w14:paraId="2957C08F"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as circunstâncias agravantes ou atenuantes;</w:t>
      </w:r>
    </w:p>
    <w:p w14:paraId="26830491"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os danos que dela provierem para o Contratante;</w:t>
      </w:r>
    </w:p>
    <w:p w14:paraId="0B53079F" w14:textId="77777777" w:rsidR="00DC41DD" w:rsidRPr="006854A7" w:rsidRDefault="00DC41DD" w:rsidP="0084756C">
      <w:pPr>
        <w:numPr>
          <w:ilvl w:val="0"/>
          <w:numId w:val="16"/>
        </w:numPr>
        <w:suppressAutoHyphens/>
        <w:spacing w:before="120" w:afterLines="120" w:after="288" w:line="276" w:lineRule="auto"/>
        <w:ind w:left="340" w:firstLine="567"/>
        <w:contextualSpacing/>
        <w:jc w:val="both"/>
        <w:rPr>
          <w:rFonts w:ascii="Arial Nova" w:eastAsia="Arial" w:hAnsi="Arial Nova" w:cs="Arial"/>
        </w:rPr>
      </w:pPr>
      <w:r w:rsidRPr="006854A7">
        <w:rPr>
          <w:rFonts w:ascii="Arial Nova" w:eastAsia="Arial" w:hAnsi="Arial Nova" w:cs="Arial"/>
        </w:rPr>
        <w:t>a implantação ou o aperfeiçoamento de programa de integridade, conforme normas e orientações dos órgãos de controle.</w:t>
      </w:r>
    </w:p>
    <w:p w14:paraId="0B58032E" w14:textId="35550537"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atos previstos como infrações administrativas na </w:t>
      </w:r>
      <w:hyperlink r:id="rId36" w:history="1">
        <w:r w:rsidRPr="006854A7">
          <w:rPr>
            <w:rStyle w:val="Hyperlink"/>
            <w:rFonts w:ascii="Arial Nova" w:hAnsi="Arial Nova"/>
            <w:color w:val="auto"/>
            <w:sz w:val="24"/>
            <w:szCs w:val="24"/>
          </w:rPr>
          <w:t>Lei nº 14.133, de 2021</w:t>
        </w:r>
      </w:hyperlink>
      <w:r w:rsidRPr="006854A7">
        <w:rPr>
          <w:rFonts w:ascii="Arial Nova" w:hAnsi="Arial Nova"/>
          <w:color w:val="auto"/>
          <w:sz w:val="24"/>
          <w:szCs w:val="24"/>
        </w:rPr>
        <w:t xml:space="preserve">, ou em outras leis de licitações e contratos da Administração Pública que também sejam tipificados como atos lesivos na </w:t>
      </w:r>
      <w:hyperlink r:id="rId37" w:history="1">
        <w:r w:rsidRPr="006854A7">
          <w:rPr>
            <w:rStyle w:val="Hyperlink"/>
            <w:rFonts w:ascii="Arial Nova" w:hAnsi="Arial Nova"/>
            <w:color w:val="auto"/>
            <w:sz w:val="24"/>
            <w:szCs w:val="24"/>
          </w:rPr>
          <w:t>Lei nº 12.846, de 2013</w:t>
        </w:r>
      </w:hyperlink>
      <w:r w:rsidRPr="006854A7">
        <w:rPr>
          <w:rFonts w:ascii="Arial Nova" w:hAnsi="Arial Nova"/>
          <w:color w:val="auto"/>
          <w:sz w:val="24"/>
          <w:szCs w:val="24"/>
        </w:rPr>
        <w:t>, serão apurados e julgados conjuntamente, nos mesmos autos, observados o rito procedimental e autoridade competente definidos na referida Lei (</w:t>
      </w:r>
      <w:hyperlink r:id="rId38" w:history="1">
        <w:r w:rsidRPr="006854A7">
          <w:rPr>
            <w:rStyle w:val="Hyperlink"/>
            <w:rFonts w:ascii="Arial Nova" w:hAnsi="Arial Nova"/>
            <w:color w:val="auto"/>
            <w:sz w:val="24"/>
            <w:szCs w:val="24"/>
          </w:rPr>
          <w:t>art. 159</w:t>
        </w:r>
      </w:hyperlink>
      <w:r w:rsidRPr="006854A7">
        <w:rPr>
          <w:rFonts w:ascii="Arial Nova" w:hAnsi="Arial Nova"/>
          <w:color w:val="auto"/>
          <w:sz w:val="24"/>
          <w:szCs w:val="24"/>
        </w:rPr>
        <w:t>).</w:t>
      </w:r>
    </w:p>
    <w:p w14:paraId="4A7EB9D4" w14:textId="5A39FB29"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9" w:anchor="art160" w:history="1">
        <w:r w:rsidRPr="006854A7">
          <w:rPr>
            <w:rStyle w:val="Hyperlink"/>
            <w:rFonts w:ascii="Arial Nova" w:hAnsi="Arial Nova"/>
            <w:color w:val="auto"/>
            <w:sz w:val="24"/>
            <w:szCs w:val="24"/>
          </w:rPr>
          <w:t>art. 160, da Lei nº 14.133, de 2021</w:t>
        </w:r>
      </w:hyperlink>
      <w:r w:rsidRPr="006854A7">
        <w:rPr>
          <w:rFonts w:ascii="Arial Nova" w:hAnsi="Arial Nova"/>
          <w:color w:val="auto"/>
          <w:sz w:val="24"/>
          <w:szCs w:val="24"/>
        </w:rPr>
        <w:t>)</w:t>
      </w:r>
      <w:r w:rsidR="000F1778" w:rsidRPr="006854A7">
        <w:rPr>
          <w:rFonts w:ascii="Arial Nova" w:hAnsi="Arial Nova"/>
          <w:color w:val="auto"/>
          <w:sz w:val="24"/>
          <w:szCs w:val="24"/>
        </w:rPr>
        <w:t>.</w:t>
      </w:r>
    </w:p>
    <w:p w14:paraId="7AABC3BE" w14:textId="5D0F193F"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 xml:space="preserve"> O Contratante deverá, no prazo máximo </w:t>
      </w:r>
      <w:r w:rsidR="0031067A" w:rsidRPr="006854A7">
        <w:rPr>
          <w:rFonts w:ascii="Arial Nova" w:hAnsi="Arial Nova"/>
          <w:color w:val="auto"/>
          <w:sz w:val="24"/>
          <w:szCs w:val="24"/>
        </w:rPr>
        <w:t xml:space="preserve">de </w:t>
      </w:r>
      <w:r w:rsidRPr="006854A7">
        <w:rPr>
          <w:rFonts w:ascii="Arial Nova" w:hAnsi="Arial Nova"/>
          <w:color w:val="auto"/>
          <w:sz w:val="24"/>
          <w:szCs w:val="24"/>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854A7">
        <w:rPr>
          <w:rFonts w:ascii="Arial Nova" w:hAnsi="Arial Nova"/>
          <w:color w:val="auto"/>
          <w:sz w:val="24"/>
          <w:szCs w:val="24"/>
        </w:rPr>
        <w:t>Ceis</w:t>
      </w:r>
      <w:proofErr w:type="spellEnd"/>
      <w:r w:rsidRPr="006854A7">
        <w:rPr>
          <w:rFonts w:ascii="Arial Nova" w:hAnsi="Arial Nova"/>
          <w:color w:val="auto"/>
          <w:sz w:val="24"/>
          <w:szCs w:val="24"/>
        </w:rPr>
        <w:t>) e no Cadastro Nacional de Empresas Punidas (</w:t>
      </w:r>
      <w:proofErr w:type="spellStart"/>
      <w:r w:rsidRPr="006854A7">
        <w:rPr>
          <w:rFonts w:ascii="Arial Nova" w:hAnsi="Arial Nova"/>
          <w:color w:val="auto"/>
          <w:sz w:val="24"/>
          <w:szCs w:val="24"/>
        </w:rPr>
        <w:t>Cnep</w:t>
      </w:r>
      <w:proofErr w:type="spellEnd"/>
      <w:r w:rsidRPr="006854A7">
        <w:rPr>
          <w:rFonts w:ascii="Arial Nova" w:hAnsi="Arial Nova"/>
          <w:color w:val="auto"/>
          <w:sz w:val="24"/>
          <w:szCs w:val="24"/>
        </w:rPr>
        <w:t>), instituídos no âmbito do Poder Executivo Federal. (</w:t>
      </w:r>
      <w:hyperlink r:id="rId40" w:anchor="art161">
        <w:r w:rsidRPr="006854A7">
          <w:rPr>
            <w:rStyle w:val="Hyperlink"/>
            <w:rFonts w:ascii="Arial Nova" w:hAnsi="Arial Nova"/>
            <w:color w:val="auto"/>
            <w:sz w:val="24"/>
            <w:szCs w:val="24"/>
          </w:rPr>
          <w:t>Art. 161, da Lei nº 14.133, de 2021</w:t>
        </w:r>
      </w:hyperlink>
      <w:r w:rsidRPr="006854A7">
        <w:rPr>
          <w:rFonts w:ascii="Arial Nova" w:hAnsi="Arial Nova"/>
          <w:color w:val="auto"/>
          <w:sz w:val="24"/>
          <w:szCs w:val="24"/>
        </w:rPr>
        <w:t>)</w:t>
      </w:r>
      <w:r w:rsidR="000F1778" w:rsidRPr="006854A7">
        <w:rPr>
          <w:rFonts w:ascii="Arial Nova" w:hAnsi="Arial Nova"/>
          <w:color w:val="auto"/>
          <w:sz w:val="24"/>
          <w:szCs w:val="24"/>
        </w:rPr>
        <w:t>.</w:t>
      </w:r>
    </w:p>
    <w:p w14:paraId="2A81460A" w14:textId="16DF8B1E" w:rsidR="00DC41DD" w:rsidRPr="006854A7" w:rsidRDefault="00DC41DD" w:rsidP="0084756C">
      <w:pPr>
        <w:pStyle w:val="Nivel2"/>
        <w:numPr>
          <w:ilvl w:val="1"/>
          <w:numId w:val="42"/>
        </w:numPr>
        <w:spacing w:afterLines="120" w:after="288"/>
        <w:ind w:left="0" w:firstLine="567"/>
        <w:rPr>
          <w:rFonts w:ascii="Arial Nova" w:hAnsi="Arial Nova"/>
          <w:i/>
          <w:iCs/>
          <w:color w:val="auto"/>
          <w:sz w:val="24"/>
          <w:szCs w:val="24"/>
        </w:rPr>
      </w:pPr>
      <w:r w:rsidRPr="006854A7">
        <w:rPr>
          <w:rFonts w:ascii="Arial Nova" w:hAnsi="Arial Nova"/>
          <w:color w:val="auto"/>
          <w:sz w:val="24"/>
          <w:szCs w:val="24"/>
        </w:rPr>
        <w:t xml:space="preserve">As sanções de impedimento de licitar e contratar e declaração de inidoneidade para licitar ou contratar são passíveis de reabilitação na forma do </w:t>
      </w:r>
      <w:hyperlink r:id="rId41" w:anchor="163" w:history="1">
        <w:r w:rsidRPr="006854A7">
          <w:rPr>
            <w:rStyle w:val="Hyperlink"/>
            <w:rFonts w:ascii="Arial Nova" w:hAnsi="Arial Nova"/>
            <w:color w:val="auto"/>
            <w:sz w:val="24"/>
            <w:szCs w:val="24"/>
          </w:rPr>
          <w:t>art. 163 da Lei nº 14.133/21</w:t>
        </w:r>
      </w:hyperlink>
      <w:r w:rsidRPr="006854A7">
        <w:rPr>
          <w:rFonts w:ascii="Arial Nova" w:hAnsi="Arial Nova"/>
          <w:color w:val="auto"/>
          <w:sz w:val="24"/>
          <w:szCs w:val="24"/>
        </w:rPr>
        <w:t>.</w:t>
      </w:r>
    </w:p>
    <w:p w14:paraId="3C68A468" w14:textId="73E2FFD2"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w:t>
      </w:r>
      <w:r w:rsidRPr="006854A7">
        <w:rPr>
          <w:rFonts w:ascii="Arial Nova" w:hAnsi="Arial Nova"/>
          <w:color w:val="auto"/>
          <w:sz w:val="24"/>
          <w:szCs w:val="24"/>
        </w:rPr>
        <w:lastRenderedPageBreak/>
        <w:t xml:space="preserve">possua com o mesmo órgão ora contratante, na forma da Instrução </w:t>
      </w:r>
      <w:hyperlink r:id="rId42" w:history="1">
        <w:r w:rsidRPr="006854A7">
          <w:rPr>
            <w:rStyle w:val="Hyperlink"/>
            <w:rFonts w:ascii="Arial Nova" w:hAnsi="Arial Nova"/>
            <w:color w:val="auto"/>
            <w:sz w:val="24"/>
            <w:szCs w:val="24"/>
          </w:rPr>
          <w:t>Normativa SEGES/ME nº 26, de 13 de abril de 2022</w:t>
        </w:r>
      </w:hyperlink>
      <w:r w:rsidRPr="006854A7">
        <w:rPr>
          <w:rFonts w:ascii="Arial Nova" w:hAnsi="Arial Nova"/>
          <w:color w:val="auto"/>
          <w:sz w:val="24"/>
          <w:szCs w:val="24"/>
        </w:rPr>
        <w:t xml:space="preserve">. </w:t>
      </w:r>
    </w:p>
    <w:p w14:paraId="1577FB28" w14:textId="5A1B56A0"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SEGUNDA– DA EXTINÇÃO CONTRATUAL (</w:t>
      </w:r>
      <w:hyperlink r:id="rId43" w:anchor="art92" w:history="1">
        <w:r w:rsidRPr="006854A7">
          <w:rPr>
            <w:rStyle w:val="Hyperlink"/>
            <w:rFonts w:ascii="Arial Nova" w:hAnsi="Arial Nova"/>
            <w:color w:val="auto"/>
            <w:sz w:val="24"/>
            <w:szCs w:val="24"/>
          </w:rPr>
          <w:t>art. 92, XIX</w:t>
        </w:r>
      </w:hyperlink>
      <w:r w:rsidRPr="006854A7">
        <w:rPr>
          <w:rFonts w:ascii="Arial Nova" w:hAnsi="Arial Nova"/>
          <w:sz w:val="24"/>
          <w:szCs w:val="24"/>
        </w:rPr>
        <w:t>)</w:t>
      </w:r>
    </w:p>
    <w:p w14:paraId="6D480A11" w14:textId="30F83F7F"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bookmarkStart w:id="4" w:name="_Hlk133502024"/>
      <w:r w:rsidRPr="006854A7">
        <w:rPr>
          <w:rFonts w:ascii="Arial Nova" w:hAnsi="Arial Nova"/>
          <w:color w:val="auto"/>
          <w:sz w:val="24"/>
          <w:szCs w:val="24"/>
        </w:rPr>
        <w:t xml:space="preserve">O contrato </w:t>
      </w:r>
      <w:r w:rsidR="00B53F7A" w:rsidRPr="006854A7">
        <w:rPr>
          <w:rFonts w:ascii="Arial Nova" w:hAnsi="Arial Nova"/>
          <w:color w:val="auto"/>
          <w:sz w:val="24"/>
          <w:szCs w:val="24"/>
        </w:rPr>
        <w:t>será extinto</w:t>
      </w:r>
      <w:r w:rsidR="00B53F7A" w:rsidRPr="006854A7">
        <w:rPr>
          <w:rFonts w:ascii="Arial Nova" w:hAnsi="Arial Nova"/>
          <w:i w:val="0"/>
          <w:color w:val="auto"/>
          <w:sz w:val="24"/>
          <w:szCs w:val="24"/>
        </w:rPr>
        <w:t xml:space="preserve"> </w:t>
      </w:r>
      <w:r w:rsidRPr="006854A7">
        <w:rPr>
          <w:rFonts w:ascii="Arial Nova" w:hAnsi="Arial Nova"/>
          <w:color w:val="auto"/>
          <w:sz w:val="24"/>
          <w:szCs w:val="24"/>
        </w:rPr>
        <w:t>quando cumpridas as obrigações de ambas as partes, ainda que isso ocorra antes do prazo estipulado para tanto.</w:t>
      </w:r>
    </w:p>
    <w:p w14:paraId="7FB71ECA" w14:textId="77777777" w:rsidR="00DC41DD" w:rsidRPr="006854A7" w:rsidRDefault="00DC41DD" w:rsidP="0084756C">
      <w:pPr>
        <w:pStyle w:val="Nvel2-Red"/>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Se as obrigações não forem cumpridas no prazo estipulado, a vigência ficará prorrogada até a conclusão do objeto, caso em que deverá a Administração providenciar a readequação do cronograma fixado para o contrato.</w:t>
      </w:r>
    </w:p>
    <w:bookmarkEnd w:id="4"/>
    <w:p w14:paraId="2F252BE3" w14:textId="77777777" w:rsidR="00DC41DD" w:rsidRPr="006854A7" w:rsidRDefault="00DC41DD" w:rsidP="0084756C">
      <w:pPr>
        <w:pStyle w:val="Nvel3-R"/>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Quando a não conclusão do contrato referida no item anterior decorrer de culpa do contratado:</w:t>
      </w:r>
    </w:p>
    <w:p w14:paraId="40116AB9" w14:textId="77777777" w:rsidR="00DC41DD" w:rsidRPr="006854A7" w:rsidRDefault="00DC41DD" w:rsidP="0084756C">
      <w:pPr>
        <w:pStyle w:val="PargrafodaLista"/>
        <w:numPr>
          <w:ilvl w:val="0"/>
          <w:numId w:val="17"/>
        </w:numPr>
        <w:suppressAutoHyphens/>
        <w:spacing w:before="120" w:afterLines="120" w:after="288" w:line="276" w:lineRule="auto"/>
        <w:ind w:left="0" w:firstLine="709"/>
        <w:jc w:val="both"/>
        <w:rPr>
          <w:rFonts w:ascii="Arial Nova" w:eastAsia="Arial" w:hAnsi="Arial Nova" w:cs="Arial"/>
          <w:i/>
          <w:iCs/>
        </w:rPr>
      </w:pPr>
      <w:r w:rsidRPr="006854A7">
        <w:rPr>
          <w:rFonts w:ascii="Arial Nova" w:eastAsia="Arial" w:hAnsi="Arial Nova" w:cs="Arial"/>
          <w:i/>
          <w:iCs/>
        </w:rPr>
        <w:t xml:space="preserve">ficará ele constituído em mora, sendo-lhe aplicáveis as respectivas sanções administrativas; e  </w:t>
      </w:r>
    </w:p>
    <w:p w14:paraId="77380B14" w14:textId="77777777" w:rsidR="00DC41DD" w:rsidRPr="006854A7" w:rsidRDefault="00DC41DD" w:rsidP="0084756C">
      <w:pPr>
        <w:pStyle w:val="PargrafodaLista"/>
        <w:numPr>
          <w:ilvl w:val="0"/>
          <w:numId w:val="17"/>
        </w:numPr>
        <w:suppressAutoHyphens/>
        <w:spacing w:before="120" w:afterLines="120" w:after="288" w:line="276" w:lineRule="auto"/>
        <w:ind w:left="0" w:firstLine="709"/>
        <w:jc w:val="both"/>
        <w:rPr>
          <w:rFonts w:ascii="Arial Nova" w:eastAsia="Arial" w:hAnsi="Arial Nova" w:cs="Arial"/>
          <w:i/>
          <w:iCs/>
        </w:rPr>
      </w:pPr>
      <w:r w:rsidRPr="006854A7">
        <w:rPr>
          <w:rFonts w:ascii="Arial Nova" w:eastAsia="Arial" w:hAnsi="Arial Nova" w:cs="Arial"/>
          <w:i/>
          <w:iCs/>
        </w:rPr>
        <w:t>poderá a Administração optar pela extinção do contrato e, nesse caso, adotará as medidas admitidas em lei para a continuidade da execução contratual.</w:t>
      </w:r>
    </w:p>
    <w:p w14:paraId="02E1B7B5" w14:textId="7835BDCD"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contrato pode</w:t>
      </w:r>
      <w:r w:rsidR="00B53F7A" w:rsidRPr="006854A7">
        <w:rPr>
          <w:rFonts w:ascii="Arial Nova" w:hAnsi="Arial Nova"/>
          <w:color w:val="auto"/>
          <w:sz w:val="24"/>
          <w:szCs w:val="24"/>
        </w:rPr>
        <w:t>rá</w:t>
      </w:r>
      <w:r w:rsidRPr="006854A7">
        <w:rPr>
          <w:rFonts w:ascii="Arial Nova" w:hAnsi="Arial Nova"/>
          <w:color w:val="auto"/>
          <w:sz w:val="24"/>
          <w:szCs w:val="24"/>
        </w:rPr>
        <w:t xml:space="preserve"> ser extinto antes de cumpridas as obrigações nele estipuladas, ou antes do prazo nele fixado, por algum dos motivos previstos no </w:t>
      </w:r>
      <w:hyperlink r:id="rId44" w:anchor="art137">
        <w:r w:rsidRPr="006854A7">
          <w:rPr>
            <w:rStyle w:val="Hyperlink"/>
            <w:rFonts w:ascii="Arial Nova" w:hAnsi="Arial Nova"/>
            <w:color w:val="auto"/>
            <w:sz w:val="24"/>
            <w:szCs w:val="24"/>
          </w:rPr>
          <w:t>artigo 137 da Lei nº 14.133/21</w:t>
        </w:r>
      </w:hyperlink>
      <w:r w:rsidRPr="006854A7">
        <w:rPr>
          <w:rFonts w:ascii="Arial Nova" w:hAnsi="Arial Nova"/>
          <w:color w:val="auto"/>
          <w:sz w:val="24"/>
          <w:szCs w:val="24"/>
        </w:rPr>
        <w:t>, bem como amigavelmente, assegurados o contraditório e a ampla defesa.</w:t>
      </w:r>
    </w:p>
    <w:p w14:paraId="285144F1" w14:textId="1B0B48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 xml:space="preserve">Nesta hipótese, aplicam-se também os </w:t>
      </w:r>
      <w:hyperlink r:id="rId45" w:anchor="art138">
        <w:r w:rsidRPr="006854A7">
          <w:rPr>
            <w:rStyle w:val="Hyperlink"/>
            <w:rFonts w:ascii="Arial Nova" w:hAnsi="Arial Nova"/>
            <w:color w:val="auto"/>
            <w:sz w:val="24"/>
            <w:szCs w:val="24"/>
          </w:rPr>
          <w:t>artigos 138 e 139 da mesma Lei</w:t>
        </w:r>
      </w:hyperlink>
      <w:r w:rsidRPr="006854A7">
        <w:rPr>
          <w:rFonts w:ascii="Arial Nova" w:hAnsi="Arial Nova"/>
          <w:color w:val="auto"/>
          <w:sz w:val="24"/>
          <w:szCs w:val="24"/>
        </w:rPr>
        <w:t>.</w:t>
      </w:r>
    </w:p>
    <w:p w14:paraId="50CE8F25" w14:textId="271A0C23"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 xml:space="preserve">A alteração social ou a modificação da finalidade ou da estrutura da empresa não ensejará a </w:t>
      </w:r>
      <w:r w:rsidR="009E743C" w:rsidRPr="006854A7">
        <w:rPr>
          <w:rFonts w:ascii="Arial Nova" w:hAnsi="Arial Nova"/>
          <w:color w:val="auto"/>
          <w:sz w:val="24"/>
          <w:szCs w:val="24"/>
        </w:rPr>
        <w:t>extinção</w:t>
      </w:r>
      <w:r w:rsidRPr="006854A7">
        <w:rPr>
          <w:rFonts w:ascii="Arial Nova" w:hAnsi="Arial Nova"/>
          <w:color w:val="auto"/>
          <w:sz w:val="24"/>
          <w:szCs w:val="24"/>
        </w:rPr>
        <w:t xml:space="preserve"> se não restringir sua capacidade de concluir o contrato.</w:t>
      </w:r>
    </w:p>
    <w:p w14:paraId="1F5654C3" w14:textId="77777777" w:rsidR="00DC41DD" w:rsidRPr="006854A7" w:rsidRDefault="00DC41DD" w:rsidP="0084756C">
      <w:pPr>
        <w:pStyle w:val="Nivel4"/>
        <w:numPr>
          <w:ilvl w:val="3"/>
          <w:numId w:val="42"/>
        </w:numPr>
        <w:spacing w:afterLines="120" w:after="288"/>
        <w:ind w:left="284" w:firstLine="709"/>
        <w:rPr>
          <w:rFonts w:ascii="Arial Nova" w:hAnsi="Arial Nova"/>
          <w:sz w:val="24"/>
          <w:szCs w:val="24"/>
        </w:rPr>
      </w:pPr>
      <w:r w:rsidRPr="006854A7">
        <w:rPr>
          <w:rFonts w:ascii="Arial Nova" w:hAnsi="Arial Nova"/>
          <w:sz w:val="24"/>
          <w:szCs w:val="24"/>
        </w:rPr>
        <w:t>Se a operação implicar mudança da pessoa jurídica contratada, deverá ser formalizado termo aditivo para alteração subjetiva.</w:t>
      </w:r>
    </w:p>
    <w:p w14:paraId="4DFE79E8" w14:textId="27BB518C"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 termo de </w:t>
      </w:r>
      <w:r w:rsidR="00B53F7A" w:rsidRPr="006854A7">
        <w:rPr>
          <w:rFonts w:ascii="Arial Nova" w:hAnsi="Arial Nova"/>
          <w:color w:val="auto"/>
          <w:sz w:val="24"/>
          <w:szCs w:val="24"/>
        </w:rPr>
        <w:t>extinção</w:t>
      </w:r>
      <w:r w:rsidRPr="006854A7">
        <w:rPr>
          <w:rFonts w:ascii="Arial Nova" w:hAnsi="Arial Nova"/>
          <w:color w:val="auto"/>
          <w:sz w:val="24"/>
          <w:szCs w:val="24"/>
        </w:rPr>
        <w:t>, sempre que possível, será precedido:</w:t>
      </w:r>
    </w:p>
    <w:p w14:paraId="3697948B"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Balanço dos eventos contratuais já cumpridos ou parcialmente cumpridos;</w:t>
      </w:r>
    </w:p>
    <w:p w14:paraId="702A7B79"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Relação dos pagamentos já efetuados e ainda devidos;</w:t>
      </w:r>
    </w:p>
    <w:p w14:paraId="28CFCF23" w14:textId="77777777" w:rsidR="00DC41DD" w:rsidRPr="006854A7" w:rsidRDefault="00DC41DD" w:rsidP="0084756C">
      <w:pPr>
        <w:pStyle w:val="Nivel3"/>
        <w:numPr>
          <w:ilvl w:val="2"/>
          <w:numId w:val="42"/>
        </w:numPr>
        <w:spacing w:afterLines="120" w:after="288"/>
        <w:ind w:left="170" w:firstLine="709"/>
        <w:rPr>
          <w:rFonts w:ascii="Arial Nova" w:hAnsi="Arial Nova"/>
          <w:color w:val="auto"/>
          <w:sz w:val="24"/>
          <w:szCs w:val="24"/>
        </w:rPr>
      </w:pPr>
      <w:r w:rsidRPr="006854A7">
        <w:rPr>
          <w:rFonts w:ascii="Arial Nova" w:hAnsi="Arial Nova"/>
          <w:color w:val="auto"/>
          <w:sz w:val="24"/>
          <w:szCs w:val="24"/>
        </w:rPr>
        <w:t>Indenizações e multas.</w:t>
      </w:r>
    </w:p>
    <w:p w14:paraId="20E6F509" w14:textId="57266AF3" w:rsidR="00860798" w:rsidRPr="006854A7" w:rsidRDefault="00DC41DD" w:rsidP="0084756C">
      <w:pPr>
        <w:pStyle w:val="Nivel2"/>
        <w:numPr>
          <w:ilvl w:val="1"/>
          <w:numId w:val="42"/>
        </w:numPr>
        <w:ind w:left="0" w:firstLine="709"/>
        <w:rPr>
          <w:rFonts w:ascii="Arial Nova" w:hAnsi="Arial Nova"/>
          <w:color w:val="auto"/>
          <w:sz w:val="24"/>
          <w:szCs w:val="24"/>
        </w:rPr>
      </w:pPr>
      <w:r w:rsidRPr="006854A7">
        <w:rPr>
          <w:rFonts w:ascii="Arial Nova" w:hAnsi="Arial Nova"/>
          <w:color w:val="auto"/>
          <w:sz w:val="24"/>
          <w:szCs w:val="24"/>
        </w:rPr>
        <w:lastRenderedPageBreak/>
        <w:t>A extinção do contrato não configura óbice para o reconhecimento do desequilíbrio econômico-financeiro, hipótese em que será concedida indenização por meio de termo indenizatório (</w:t>
      </w:r>
      <w:hyperlink r:id="rId46" w:anchor="art131">
        <w:r w:rsidRPr="006854A7">
          <w:rPr>
            <w:rStyle w:val="Hyperlink"/>
            <w:rFonts w:ascii="Arial Nova" w:hAnsi="Arial Nova"/>
            <w:color w:val="auto"/>
            <w:sz w:val="24"/>
            <w:szCs w:val="24"/>
          </w:rPr>
          <w:t xml:space="preserve">art. 131, </w:t>
        </w:r>
        <w:r w:rsidRPr="006854A7">
          <w:rPr>
            <w:rStyle w:val="Hyperlink"/>
            <w:rFonts w:ascii="Arial Nova" w:hAnsi="Arial Nova"/>
            <w:i/>
            <w:iCs/>
            <w:color w:val="auto"/>
            <w:sz w:val="24"/>
            <w:szCs w:val="24"/>
          </w:rPr>
          <w:t xml:space="preserve">caput, </w:t>
        </w:r>
        <w:r w:rsidRPr="006854A7">
          <w:rPr>
            <w:rStyle w:val="Hyperlink"/>
            <w:rFonts w:ascii="Arial Nova" w:hAnsi="Arial Nova"/>
            <w:color w:val="auto"/>
            <w:sz w:val="24"/>
            <w:szCs w:val="24"/>
          </w:rPr>
          <w:t>da Lei n.º 14.133, de 2021</w:t>
        </w:r>
      </w:hyperlink>
      <w:r w:rsidRPr="006854A7">
        <w:rPr>
          <w:rFonts w:ascii="Arial Nova" w:hAnsi="Arial Nova"/>
          <w:color w:val="auto"/>
          <w:sz w:val="24"/>
          <w:szCs w:val="24"/>
        </w:rPr>
        <w:t xml:space="preserve">). </w:t>
      </w:r>
    </w:p>
    <w:p w14:paraId="5753116A" w14:textId="62E6CA67" w:rsidR="00860798" w:rsidRPr="006854A7" w:rsidRDefault="00860798" w:rsidP="0084756C">
      <w:pPr>
        <w:pStyle w:val="Nivel2"/>
        <w:numPr>
          <w:ilvl w:val="1"/>
          <w:numId w:val="42"/>
        </w:numPr>
        <w:ind w:left="0" w:firstLine="709"/>
        <w:rPr>
          <w:rFonts w:ascii="Arial Nova" w:hAnsi="Arial Nova"/>
          <w:color w:val="auto"/>
          <w:sz w:val="24"/>
          <w:szCs w:val="24"/>
        </w:rPr>
      </w:pPr>
      <w:r w:rsidRPr="006854A7">
        <w:rPr>
          <w:rFonts w:ascii="Arial Nova" w:hAnsi="Arial Nova"/>
          <w:color w:val="auto"/>
          <w:sz w:val="24"/>
          <w:szCs w:val="24"/>
        </w:rPr>
        <w:t>O contrato poderá ser extinto:</w:t>
      </w:r>
    </w:p>
    <w:p w14:paraId="28D003B9" w14:textId="666E12EC" w:rsidR="00860798" w:rsidRPr="006854A7" w:rsidRDefault="00860798" w:rsidP="0084756C">
      <w:pPr>
        <w:pStyle w:val="Nivel3"/>
        <w:numPr>
          <w:ilvl w:val="2"/>
          <w:numId w:val="42"/>
        </w:numPr>
        <w:ind w:left="0" w:firstLine="851"/>
        <w:rPr>
          <w:rFonts w:ascii="Arial Nova" w:hAnsi="Arial Nova"/>
          <w:color w:val="auto"/>
          <w:sz w:val="24"/>
          <w:szCs w:val="24"/>
        </w:rPr>
      </w:pPr>
      <w:r w:rsidRPr="006854A7">
        <w:rPr>
          <w:rFonts w:ascii="Arial Nova" w:hAnsi="Arial Nova"/>
          <w:color w:val="auto"/>
          <w:sz w:val="24"/>
          <w:szCs w:val="24"/>
        </w:rPr>
        <w:t xml:space="preserve">caso se constate que o contratado mantém vínculo de natureza técnica, comercial, econômica, financeira, trabalhista ou civil com dirigente do órgão ou entidade contratante ou com agente público que tenha desempenhado função </w:t>
      </w:r>
      <w:r w:rsidRPr="006854A7">
        <w:rPr>
          <w:rFonts w:ascii="Arial Nova" w:hAnsi="Arial Nova"/>
          <w:strike/>
          <w:color w:val="auto"/>
          <w:sz w:val="24"/>
          <w:szCs w:val="24"/>
        </w:rPr>
        <w:t>n</w:t>
      </w:r>
      <w:r w:rsidR="00093F95" w:rsidRPr="006854A7">
        <w:rPr>
          <w:rFonts w:ascii="Arial Nova" w:hAnsi="Arial Nova"/>
          <w:strike/>
          <w:color w:val="auto"/>
          <w:sz w:val="24"/>
          <w:szCs w:val="24"/>
        </w:rPr>
        <w:t xml:space="preserve">a </w:t>
      </w:r>
      <w:r w:rsidR="002B0CCA" w:rsidRPr="006854A7">
        <w:rPr>
          <w:rFonts w:ascii="Arial Nova" w:hAnsi="Arial Nova"/>
          <w:strike/>
          <w:color w:val="auto"/>
          <w:sz w:val="24"/>
          <w:szCs w:val="24"/>
        </w:rPr>
        <w:t>licitação</w:t>
      </w:r>
      <w:r w:rsidR="002B0CCA" w:rsidRPr="006854A7">
        <w:rPr>
          <w:rFonts w:ascii="Arial Nova" w:hAnsi="Arial Nova"/>
          <w:color w:val="auto"/>
          <w:sz w:val="24"/>
          <w:szCs w:val="24"/>
        </w:rPr>
        <w:t xml:space="preserve"> no processo de </w:t>
      </w:r>
      <w:r w:rsidR="00136CA2" w:rsidRPr="006854A7">
        <w:rPr>
          <w:rFonts w:ascii="Arial Nova" w:hAnsi="Arial Nova"/>
          <w:color w:val="auto"/>
          <w:sz w:val="24"/>
          <w:szCs w:val="24"/>
        </w:rPr>
        <w:t xml:space="preserve">contratação direta </w:t>
      </w:r>
      <w:r w:rsidRPr="006854A7">
        <w:rPr>
          <w:rFonts w:ascii="Arial Nova" w:hAnsi="Arial Nova"/>
          <w:color w:val="auto"/>
          <w:sz w:val="24"/>
          <w:szCs w:val="24"/>
        </w:rPr>
        <w:t>ou atue na fiscalização ou na gestão do contrato, ou que deles seja cônjuge, companheiro ou parente em linha reta, colateral ou por afinidade, até o terceiro grau (art. 14, inciso IV, da Lei n.º 14.133, de 2021);</w:t>
      </w:r>
    </w:p>
    <w:p w14:paraId="6131F9A3" w14:textId="0D6C54D2" w:rsidR="00860798" w:rsidRPr="006854A7" w:rsidRDefault="002B0CCA" w:rsidP="0084756C">
      <w:pPr>
        <w:pStyle w:val="Nivel3"/>
        <w:numPr>
          <w:ilvl w:val="2"/>
          <w:numId w:val="42"/>
        </w:numPr>
        <w:ind w:left="0" w:firstLine="851"/>
        <w:rPr>
          <w:rFonts w:ascii="Arial Nova" w:hAnsi="Arial Nova"/>
          <w:color w:val="auto"/>
          <w:sz w:val="24"/>
          <w:szCs w:val="24"/>
        </w:rPr>
      </w:pPr>
      <w:r w:rsidRPr="006854A7">
        <w:rPr>
          <w:rFonts w:ascii="Arial Nova" w:hAnsi="Arial Nova"/>
          <w:color w:val="auto"/>
          <w:sz w:val="24"/>
          <w:szCs w:val="24"/>
        </w:rPr>
        <w:t>caso se constate que a pessoa jurídica contratada possui administrador ou sócio com poder de direção, familiar de detentor de cargo em comissão ou função de confiança que atue na área responsável pela demanda ou contratação ou de autoridade a ele hierarquicamente superior no âmbito do órgão contratante (art. 3º, § 3º, do Decreto n.º 7.203, de 4 de junho de 2010).</w:t>
      </w:r>
    </w:p>
    <w:p w14:paraId="0794E005" w14:textId="211E50CA"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TERCEIRA – DOTAÇÃO ORÇAMENTÁRIA (</w:t>
      </w:r>
      <w:hyperlink r:id="rId47" w:anchor="art92" w:history="1">
        <w:r w:rsidRPr="006854A7">
          <w:rPr>
            <w:rStyle w:val="Hyperlink"/>
            <w:rFonts w:ascii="Arial Nova" w:hAnsi="Arial Nova"/>
            <w:color w:val="auto"/>
            <w:sz w:val="24"/>
            <w:szCs w:val="24"/>
          </w:rPr>
          <w:t>art. 92, VIII</w:t>
        </w:r>
      </w:hyperlink>
      <w:r w:rsidRPr="006854A7">
        <w:rPr>
          <w:rFonts w:ascii="Arial Nova" w:hAnsi="Arial Nova"/>
          <w:sz w:val="24"/>
          <w:szCs w:val="24"/>
        </w:rPr>
        <w:t>)</w:t>
      </w:r>
    </w:p>
    <w:p w14:paraId="7562E3EC" w14:textId="10590429" w:rsidR="00DC41DD" w:rsidRPr="006A5977" w:rsidRDefault="00DC41DD" w:rsidP="0084756C">
      <w:pPr>
        <w:pStyle w:val="Nivel2"/>
        <w:numPr>
          <w:ilvl w:val="1"/>
          <w:numId w:val="42"/>
        </w:numPr>
        <w:spacing w:afterLines="120" w:after="288"/>
        <w:ind w:left="0" w:firstLine="567"/>
        <w:rPr>
          <w:rFonts w:ascii="Arial Nova" w:hAnsi="Arial Nova"/>
          <w:color w:val="FF0000"/>
          <w:sz w:val="24"/>
          <w:szCs w:val="24"/>
        </w:rPr>
      </w:pPr>
      <w:r w:rsidRPr="006854A7">
        <w:rPr>
          <w:rFonts w:ascii="Arial Nova" w:hAnsi="Arial Nova"/>
          <w:color w:val="auto"/>
          <w:sz w:val="24"/>
          <w:szCs w:val="24"/>
        </w:rPr>
        <w:t xml:space="preserve">As despesas decorrentes da presente contratação correrão à conta de recursos específicos consignados no Orçamento Geral da União deste exercício, na </w:t>
      </w:r>
      <w:r w:rsidRPr="00241091">
        <w:rPr>
          <w:rFonts w:ascii="Arial Nova" w:hAnsi="Arial Nova"/>
          <w:color w:val="auto"/>
          <w:sz w:val="24"/>
          <w:szCs w:val="24"/>
        </w:rPr>
        <w:t>dotação abaixo discriminada:</w:t>
      </w:r>
    </w:p>
    <w:p w14:paraId="6447038C" w14:textId="77777777" w:rsidR="0070361C" w:rsidRPr="0070361C" w:rsidRDefault="0070361C" w:rsidP="0070361C">
      <w:pPr>
        <w:rPr>
          <w:rFonts w:ascii="Arial Nova" w:hAnsi="Arial Nova"/>
          <w:b/>
          <w:bCs/>
        </w:rPr>
      </w:pPr>
      <w:r w:rsidRPr="0070361C">
        <w:rPr>
          <w:rFonts w:ascii="Arial Nova" w:hAnsi="Arial Nova"/>
          <w:b/>
          <w:bCs/>
        </w:rPr>
        <w:t>Órgão: 1 – CÂMARA MUNICIPAL DE PIRIPÁ</w:t>
      </w:r>
    </w:p>
    <w:p w14:paraId="135FF42B" w14:textId="77777777" w:rsidR="0070361C" w:rsidRPr="0070361C" w:rsidRDefault="0070361C" w:rsidP="0070361C">
      <w:pPr>
        <w:rPr>
          <w:rFonts w:ascii="Arial Nova" w:hAnsi="Arial Nova"/>
          <w:b/>
          <w:bCs/>
        </w:rPr>
      </w:pPr>
      <w:proofErr w:type="spellStart"/>
      <w:r w:rsidRPr="0070361C">
        <w:rPr>
          <w:rFonts w:ascii="Arial Nova" w:hAnsi="Arial Nova"/>
          <w:b/>
          <w:bCs/>
        </w:rPr>
        <w:t>Proj</w:t>
      </w:r>
      <w:proofErr w:type="spellEnd"/>
      <w:r w:rsidRPr="0070361C">
        <w:rPr>
          <w:rFonts w:ascii="Arial Nova" w:hAnsi="Arial Nova"/>
          <w:b/>
          <w:bCs/>
        </w:rPr>
        <w:t xml:space="preserve">/Atividade: 2.003 GESTÃO DOS SERVIÇOS ADMINISTRATIVOS DA CÂMARA MUNICIPAL; </w:t>
      </w:r>
    </w:p>
    <w:p w14:paraId="6326D515" w14:textId="77777777" w:rsidR="0070361C" w:rsidRPr="0070361C" w:rsidRDefault="0070361C" w:rsidP="0070361C">
      <w:pPr>
        <w:rPr>
          <w:rFonts w:ascii="Arial Nova" w:hAnsi="Arial Nova"/>
          <w:b/>
          <w:bCs/>
        </w:rPr>
      </w:pPr>
      <w:r w:rsidRPr="0070361C">
        <w:rPr>
          <w:rFonts w:ascii="Arial Nova" w:hAnsi="Arial Nova"/>
          <w:b/>
          <w:bCs/>
        </w:rPr>
        <w:t>Elemento de Despesa: 3.3.90.35 - Serviços de Consultoria</w:t>
      </w:r>
    </w:p>
    <w:p w14:paraId="7FFD19FD" w14:textId="3792383D"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QUARTA – DOS CASOS OMISSOS (</w:t>
      </w:r>
      <w:hyperlink r:id="rId48" w:anchor="art92" w:history="1">
        <w:r w:rsidRPr="006854A7">
          <w:rPr>
            <w:rStyle w:val="Hyperlink"/>
            <w:rFonts w:ascii="Arial Nova" w:hAnsi="Arial Nova"/>
            <w:color w:val="auto"/>
            <w:sz w:val="24"/>
            <w:szCs w:val="24"/>
          </w:rPr>
          <w:t>art. 92, III</w:t>
        </w:r>
      </w:hyperlink>
      <w:r w:rsidRPr="006854A7">
        <w:rPr>
          <w:rFonts w:ascii="Arial Nova" w:hAnsi="Arial Nova"/>
          <w:sz w:val="24"/>
          <w:szCs w:val="24"/>
        </w:rPr>
        <w:t>)</w:t>
      </w:r>
    </w:p>
    <w:p w14:paraId="2BDB01E3" w14:textId="5D0C2733"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Os casos omissos serão decididos pelo contratante, segundo as disposições contidas na Lei </w:t>
      </w:r>
      <w:hyperlink r:id="rId49" w:history="1">
        <w:r w:rsidRPr="006854A7">
          <w:rPr>
            <w:rStyle w:val="Hyperlink"/>
            <w:rFonts w:ascii="Arial Nova" w:hAnsi="Arial Nova"/>
            <w:color w:val="auto"/>
            <w:sz w:val="24"/>
            <w:szCs w:val="24"/>
          </w:rPr>
          <w:t>nº 14.133, de 2021</w:t>
        </w:r>
      </w:hyperlink>
      <w:r w:rsidRPr="006854A7">
        <w:rPr>
          <w:rFonts w:ascii="Arial Nova" w:hAnsi="Arial Nova"/>
          <w:color w:val="auto"/>
          <w:sz w:val="24"/>
          <w:szCs w:val="24"/>
        </w:rPr>
        <w:t xml:space="preserve">, e demais normas federais aplicáveis e, subsidiariamente, segundo as disposições contidas na </w:t>
      </w:r>
      <w:hyperlink r:id="rId50" w:history="1">
        <w:r w:rsidRPr="006854A7">
          <w:rPr>
            <w:rStyle w:val="Hyperlink"/>
            <w:rFonts w:ascii="Arial Nova" w:hAnsi="Arial Nova"/>
            <w:color w:val="auto"/>
            <w:sz w:val="24"/>
            <w:szCs w:val="24"/>
          </w:rPr>
          <w:t>Lei nº 8.078, de 1990 – Código de Defesa do Consumidor</w:t>
        </w:r>
      </w:hyperlink>
      <w:r w:rsidRPr="006854A7">
        <w:rPr>
          <w:rFonts w:ascii="Arial Nova" w:hAnsi="Arial Nova"/>
          <w:color w:val="auto"/>
          <w:sz w:val="24"/>
          <w:szCs w:val="24"/>
        </w:rPr>
        <w:t xml:space="preserve"> – e normas e princípios gerais dos contratos.</w:t>
      </w:r>
    </w:p>
    <w:p w14:paraId="63B176AB"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QUINTA – ALTERAÇÕES</w:t>
      </w:r>
    </w:p>
    <w:p w14:paraId="2A226107" w14:textId="148E30A5"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Eventuais alterações contratuais reger-se-ão pela disciplina dos </w:t>
      </w:r>
      <w:hyperlink r:id="rId51" w:anchor="art124" w:history="1">
        <w:proofErr w:type="spellStart"/>
        <w:r w:rsidRPr="006854A7">
          <w:rPr>
            <w:rStyle w:val="Hyperlink"/>
            <w:rFonts w:ascii="Arial Nova" w:hAnsi="Arial Nova"/>
            <w:color w:val="auto"/>
            <w:sz w:val="24"/>
            <w:szCs w:val="24"/>
          </w:rPr>
          <w:t>arts</w:t>
        </w:r>
        <w:proofErr w:type="spellEnd"/>
        <w:r w:rsidR="00FC0BCA" w:rsidRPr="006854A7">
          <w:rPr>
            <w:rStyle w:val="Hyperlink"/>
            <w:rFonts w:ascii="Arial Nova" w:hAnsi="Arial Nova"/>
            <w:color w:val="auto"/>
            <w:sz w:val="24"/>
            <w:szCs w:val="24"/>
          </w:rPr>
          <w:t>.</w:t>
        </w:r>
        <w:r w:rsidRPr="006854A7">
          <w:rPr>
            <w:rStyle w:val="Hyperlink"/>
            <w:rFonts w:ascii="Arial Nova" w:hAnsi="Arial Nova"/>
            <w:color w:val="auto"/>
            <w:sz w:val="24"/>
            <w:szCs w:val="24"/>
          </w:rPr>
          <w:t xml:space="preserve"> 124 e seguintes da Lei nº 14.133, de 2021</w:t>
        </w:r>
      </w:hyperlink>
      <w:r w:rsidRPr="006854A7">
        <w:rPr>
          <w:rFonts w:ascii="Arial Nova" w:hAnsi="Arial Nova"/>
          <w:color w:val="auto"/>
          <w:sz w:val="24"/>
          <w:szCs w:val="24"/>
        </w:rPr>
        <w:t>.</w:t>
      </w:r>
    </w:p>
    <w:p w14:paraId="02D863AC" w14:textId="7B844199" w:rsidR="00B53F7A"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O contratado é obrigado a aceitar, nas mesmas condições contratuais, os acréscimos ou supressões que se fizerem necessários, até o limite de 25% (vinte e cinco por cento) do valor inicial atualizado do contrato.</w:t>
      </w:r>
    </w:p>
    <w:p w14:paraId="137EEA0D" w14:textId="467EA04C" w:rsidR="00B53F7A" w:rsidRPr="006854A7" w:rsidRDefault="00B53F7A"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8E47CB" w14:textId="04D6C829"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Registros que não caracterizam alteração do contrato podem ser realizados por simples apostila, dispensada a celebração de termo aditivo, na forma do </w:t>
      </w:r>
      <w:hyperlink r:id="rId52" w:anchor="art136" w:history="1">
        <w:r w:rsidRPr="006854A7">
          <w:rPr>
            <w:rStyle w:val="Hyperlink"/>
            <w:rFonts w:ascii="Arial Nova" w:hAnsi="Arial Nova"/>
            <w:color w:val="auto"/>
            <w:sz w:val="24"/>
            <w:szCs w:val="24"/>
          </w:rPr>
          <w:t>art. 136 da Lei nº 14.133, de 2021</w:t>
        </w:r>
      </w:hyperlink>
      <w:r w:rsidRPr="006854A7">
        <w:rPr>
          <w:rFonts w:ascii="Arial Nova" w:hAnsi="Arial Nova"/>
          <w:color w:val="auto"/>
          <w:sz w:val="24"/>
          <w:szCs w:val="24"/>
        </w:rPr>
        <w:t>.</w:t>
      </w:r>
    </w:p>
    <w:p w14:paraId="14650BF1" w14:textId="77777777"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SEXTA – PUBLICAÇÃO</w:t>
      </w:r>
    </w:p>
    <w:p w14:paraId="0387E430" w14:textId="074A8C7B" w:rsidR="00DC41DD" w:rsidRPr="006854A7"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rPr>
        <w:t xml:space="preserve">Incumbirá ao contratante divulgar o presente instrumento no Portal Nacional de Contratações Públicas (PNCP), na forma prevista no </w:t>
      </w:r>
      <w:hyperlink r:id="rId53" w:anchor="art94" w:history="1">
        <w:r w:rsidRPr="006854A7">
          <w:rPr>
            <w:rStyle w:val="Hyperlink"/>
            <w:rFonts w:ascii="Arial Nova" w:hAnsi="Arial Nova"/>
            <w:color w:val="auto"/>
            <w:sz w:val="24"/>
            <w:szCs w:val="24"/>
          </w:rPr>
          <w:t>art. 94 da Lei 14.133, de 2021</w:t>
        </w:r>
      </w:hyperlink>
      <w:r w:rsidRPr="006854A7">
        <w:rPr>
          <w:rFonts w:ascii="Arial Nova" w:hAnsi="Arial Nova"/>
          <w:color w:val="auto"/>
          <w:sz w:val="24"/>
          <w:szCs w:val="24"/>
        </w:rPr>
        <w:t xml:space="preserve">, bem como no respectivo sítio oficial na Internet, em atenção </w:t>
      </w:r>
      <w:r w:rsidR="00C87F98" w:rsidRPr="006854A7">
        <w:rPr>
          <w:rFonts w:ascii="Arial Nova" w:hAnsi="Arial Nova"/>
          <w:color w:val="auto"/>
          <w:sz w:val="24"/>
          <w:szCs w:val="24"/>
        </w:rPr>
        <w:t xml:space="preserve">ao art. 91, </w:t>
      </w:r>
      <w:r w:rsidR="00C87F98" w:rsidRPr="006854A7">
        <w:rPr>
          <w:rFonts w:ascii="Arial Nova" w:hAnsi="Arial Nova"/>
          <w:i/>
          <w:color w:val="auto"/>
          <w:sz w:val="24"/>
          <w:szCs w:val="24"/>
        </w:rPr>
        <w:t>caput,</w:t>
      </w:r>
      <w:r w:rsidR="00C87F98" w:rsidRPr="006854A7">
        <w:rPr>
          <w:rFonts w:ascii="Arial Nova" w:hAnsi="Arial Nova"/>
          <w:color w:val="auto"/>
          <w:sz w:val="24"/>
          <w:szCs w:val="24"/>
        </w:rPr>
        <w:t xml:space="preserve"> da Lei n.º 14.133, de 2021, e </w:t>
      </w:r>
      <w:r w:rsidRPr="006854A7">
        <w:rPr>
          <w:rFonts w:ascii="Arial Nova" w:hAnsi="Arial Nova"/>
          <w:color w:val="auto"/>
          <w:sz w:val="24"/>
          <w:szCs w:val="24"/>
        </w:rPr>
        <w:t xml:space="preserve">ao </w:t>
      </w:r>
      <w:hyperlink r:id="rId54" w:anchor="art8§2" w:history="1">
        <w:r w:rsidRPr="006854A7">
          <w:rPr>
            <w:rStyle w:val="Hyperlink"/>
            <w:rFonts w:ascii="Arial Nova" w:hAnsi="Arial Nova"/>
            <w:color w:val="auto"/>
            <w:sz w:val="24"/>
            <w:szCs w:val="24"/>
          </w:rPr>
          <w:t>art. 8º, §2º, da Lei n. 12.527, de 2011</w:t>
        </w:r>
      </w:hyperlink>
      <w:r w:rsidRPr="006854A7">
        <w:rPr>
          <w:rFonts w:ascii="Arial Nova" w:hAnsi="Arial Nova"/>
          <w:color w:val="auto"/>
          <w:sz w:val="24"/>
          <w:szCs w:val="24"/>
        </w:rPr>
        <w:t xml:space="preserve">, c/c </w:t>
      </w:r>
      <w:hyperlink r:id="rId55" w:anchor="art7§3" w:history="1">
        <w:r w:rsidRPr="006854A7">
          <w:rPr>
            <w:rStyle w:val="Hyperlink"/>
            <w:rFonts w:ascii="Arial Nova" w:hAnsi="Arial Nova"/>
            <w:color w:val="auto"/>
            <w:sz w:val="24"/>
            <w:szCs w:val="24"/>
          </w:rPr>
          <w:t>art. 7º, §3º, inciso V, do Decreto n. 7.724, de 2012</w:t>
        </w:r>
      </w:hyperlink>
      <w:r w:rsidRPr="006854A7">
        <w:rPr>
          <w:rFonts w:ascii="Arial Nova" w:hAnsi="Arial Nova"/>
          <w:color w:val="auto"/>
          <w:sz w:val="24"/>
          <w:szCs w:val="24"/>
        </w:rPr>
        <w:t>.</w:t>
      </w:r>
    </w:p>
    <w:p w14:paraId="0F49AB6E" w14:textId="3D4C2753" w:rsidR="00DC41DD" w:rsidRPr="006854A7" w:rsidRDefault="00DC41DD" w:rsidP="0084756C">
      <w:pPr>
        <w:pStyle w:val="Nivel01"/>
        <w:numPr>
          <w:ilvl w:val="0"/>
          <w:numId w:val="42"/>
        </w:numPr>
        <w:spacing w:before="120" w:afterLines="120" w:after="288" w:line="276" w:lineRule="auto"/>
        <w:ind w:left="0" w:firstLine="0"/>
        <w:rPr>
          <w:rFonts w:ascii="Arial Nova" w:hAnsi="Arial Nova"/>
          <w:sz w:val="24"/>
          <w:szCs w:val="24"/>
        </w:rPr>
      </w:pPr>
      <w:r w:rsidRPr="006854A7">
        <w:rPr>
          <w:rFonts w:ascii="Arial Nova" w:hAnsi="Arial Nova"/>
          <w:sz w:val="24"/>
          <w:szCs w:val="24"/>
        </w:rPr>
        <w:t>CLÁUSULA DÉCIMA SÉTIMA– FORO (</w:t>
      </w:r>
      <w:hyperlink r:id="rId56" w:anchor="art92§1" w:history="1">
        <w:r w:rsidRPr="006854A7">
          <w:rPr>
            <w:rStyle w:val="Hyperlink"/>
            <w:rFonts w:ascii="Arial Nova" w:hAnsi="Arial Nova"/>
            <w:color w:val="auto"/>
            <w:sz w:val="24"/>
            <w:szCs w:val="24"/>
          </w:rPr>
          <w:t>art. 92, §1º</w:t>
        </w:r>
      </w:hyperlink>
      <w:r w:rsidRPr="006854A7">
        <w:rPr>
          <w:rFonts w:ascii="Arial Nova" w:hAnsi="Arial Nova"/>
          <w:sz w:val="24"/>
          <w:szCs w:val="24"/>
        </w:rPr>
        <w:t>)</w:t>
      </w:r>
    </w:p>
    <w:p w14:paraId="184251F6" w14:textId="288404FA" w:rsidR="00DC41DD" w:rsidRDefault="00DC41DD" w:rsidP="0084756C">
      <w:pPr>
        <w:pStyle w:val="Nivel2"/>
        <w:numPr>
          <w:ilvl w:val="1"/>
          <w:numId w:val="42"/>
        </w:numPr>
        <w:spacing w:afterLines="120" w:after="288"/>
        <w:ind w:left="0" w:firstLine="567"/>
        <w:rPr>
          <w:rFonts w:ascii="Arial Nova" w:hAnsi="Arial Nova"/>
          <w:color w:val="auto"/>
          <w:sz w:val="24"/>
          <w:szCs w:val="24"/>
        </w:rPr>
      </w:pPr>
      <w:r w:rsidRPr="006854A7">
        <w:rPr>
          <w:rFonts w:ascii="Arial Nova" w:hAnsi="Arial Nova"/>
          <w:color w:val="auto"/>
          <w:sz w:val="24"/>
          <w:szCs w:val="24"/>
          <w:lang w:eastAsia="en-US"/>
        </w:rPr>
        <w:t xml:space="preserve">Fica eleito o Foro </w:t>
      </w:r>
      <w:r w:rsidR="005621D9" w:rsidRPr="006854A7">
        <w:rPr>
          <w:rFonts w:ascii="Arial Nova" w:hAnsi="Arial Nova"/>
          <w:color w:val="auto"/>
          <w:sz w:val="24"/>
          <w:szCs w:val="24"/>
          <w:lang w:eastAsia="en-US"/>
        </w:rPr>
        <w:t xml:space="preserve">competente da do Município de </w:t>
      </w:r>
      <w:r w:rsidR="00EC0BB4">
        <w:rPr>
          <w:rFonts w:ascii="Arial Nova" w:hAnsi="Arial Nova"/>
          <w:color w:val="auto"/>
          <w:sz w:val="24"/>
          <w:szCs w:val="24"/>
          <w:lang w:eastAsia="en-US"/>
        </w:rPr>
        <w:t>Condeúba-Bahia</w:t>
      </w:r>
      <w:r w:rsidRPr="006854A7">
        <w:rPr>
          <w:rFonts w:ascii="Arial Nova" w:hAnsi="Arial Nova"/>
          <w:color w:val="auto"/>
          <w:sz w:val="24"/>
          <w:szCs w:val="24"/>
        </w:rPr>
        <w:t xml:space="preserve">, para dirimir os litígios que decorrerem da execução deste Termo de Contrato que não puderem ser compostos pela conciliação, conforme </w:t>
      </w:r>
      <w:hyperlink r:id="rId57" w:anchor="art92§1" w:history="1">
        <w:r w:rsidRPr="006854A7">
          <w:rPr>
            <w:rStyle w:val="Hyperlink"/>
            <w:rFonts w:ascii="Arial Nova" w:hAnsi="Arial Nova"/>
            <w:color w:val="auto"/>
            <w:sz w:val="24"/>
            <w:szCs w:val="24"/>
          </w:rPr>
          <w:t>art. 92, §1º, da Lei nº 14.133/21</w:t>
        </w:r>
      </w:hyperlink>
      <w:r w:rsidRPr="006854A7">
        <w:rPr>
          <w:rFonts w:ascii="Arial Nova" w:hAnsi="Arial Nova"/>
          <w:color w:val="auto"/>
          <w:sz w:val="24"/>
          <w:szCs w:val="24"/>
        </w:rPr>
        <w:t>.</w:t>
      </w:r>
    </w:p>
    <w:p w14:paraId="721C1BC9" w14:textId="2A758080" w:rsidR="00EA7386" w:rsidRDefault="00F35D01" w:rsidP="0084756C">
      <w:pPr>
        <w:pStyle w:val="Nivel2"/>
        <w:numPr>
          <w:ilvl w:val="0"/>
          <w:numId w:val="0"/>
        </w:numPr>
        <w:spacing w:afterLines="120" w:after="288"/>
        <w:jc w:val="left"/>
        <w:rPr>
          <w:rFonts w:ascii="Arial Nova" w:hAnsi="Arial Nova"/>
          <w:b/>
          <w:bCs/>
          <w:i/>
          <w:iCs/>
          <w:color w:val="auto"/>
          <w:sz w:val="24"/>
          <w:szCs w:val="24"/>
        </w:rPr>
      </w:pPr>
      <w:proofErr w:type="spellStart"/>
      <w:r>
        <w:rPr>
          <w:rFonts w:ascii="Arial Nova" w:hAnsi="Arial Nova"/>
          <w:b/>
          <w:bCs/>
          <w:i/>
          <w:iCs/>
          <w:color w:val="auto"/>
          <w:sz w:val="24"/>
          <w:szCs w:val="24"/>
        </w:rPr>
        <w:t>Piripá</w:t>
      </w:r>
      <w:proofErr w:type="spellEnd"/>
      <w:r>
        <w:rPr>
          <w:rFonts w:ascii="Arial Nova" w:hAnsi="Arial Nova"/>
          <w:b/>
          <w:bCs/>
          <w:i/>
          <w:iCs/>
          <w:color w:val="auto"/>
          <w:sz w:val="24"/>
          <w:szCs w:val="24"/>
        </w:rPr>
        <w:t>-BA</w:t>
      </w:r>
      <w:r w:rsidR="00241091">
        <w:rPr>
          <w:rFonts w:ascii="Arial Nova" w:hAnsi="Arial Nova"/>
          <w:b/>
          <w:bCs/>
          <w:i/>
          <w:iCs/>
          <w:color w:val="auto"/>
          <w:sz w:val="24"/>
          <w:szCs w:val="24"/>
        </w:rPr>
        <w:t xml:space="preserve">, </w:t>
      </w:r>
      <w:r w:rsidR="00E70DD7">
        <w:rPr>
          <w:rFonts w:ascii="Arial Nova" w:hAnsi="Arial Nova"/>
          <w:b/>
          <w:bCs/>
          <w:i/>
          <w:iCs/>
          <w:color w:val="auto"/>
          <w:sz w:val="24"/>
          <w:szCs w:val="24"/>
        </w:rPr>
        <w:t>0</w:t>
      </w:r>
      <w:r w:rsidR="002374F7">
        <w:rPr>
          <w:rFonts w:ascii="Arial Nova" w:hAnsi="Arial Nova"/>
          <w:b/>
          <w:bCs/>
          <w:i/>
          <w:iCs/>
          <w:color w:val="auto"/>
          <w:sz w:val="24"/>
          <w:szCs w:val="24"/>
        </w:rPr>
        <w:t>8</w:t>
      </w:r>
      <w:r w:rsidR="00E70DD7">
        <w:rPr>
          <w:rFonts w:ascii="Arial Nova" w:hAnsi="Arial Nova"/>
          <w:b/>
          <w:bCs/>
          <w:i/>
          <w:iCs/>
          <w:color w:val="auto"/>
          <w:sz w:val="24"/>
          <w:szCs w:val="24"/>
        </w:rPr>
        <w:t xml:space="preserve"> </w:t>
      </w:r>
      <w:r w:rsidR="002737A5">
        <w:rPr>
          <w:rFonts w:ascii="Arial Nova" w:hAnsi="Arial Nova"/>
          <w:b/>
          <w:bCs/>
          <w:i/>
          <w:iCs/>
          <w:color w:val="auto"/>
          <w:sz w:val="24"/>
          <w:szCs w:val="24"/>
        </w:rPr>
        <w:t>janeiro</w:t>
      </w:r>
      <w:r w:rsidR="00855EFF" w:rsidRPr="006854A7">
        <w:rPr>
          <w:rFonts w:ascii="Arial Nova" w:hAnsi="Arial Nova"/>
          <w:b/>
          <w:bCs/>
          <w:i/>
          <w:iCs/>
          <w:color w:val="auto"/>
          <w:sz w:val="24"/>
          <w:szCs w:val="24"/>
        </w:rPr>
        <w:t xml:space="preserve"> de 202</w:t>
      </w:r>
      <w:r w:rsidR="002737A5">
        <w:rPr>
          <w:rFonts w:ascii="Arial Nova" w:hAnsi="Arial Nova"/>
          <w:b/>
          <w:bCs/>
          <w:i/>
          <w:iCs/>
          <w:color w:val="auto"/>
          <w:sz w:val="24"/>
          <w:szCs w:val="24"/>
        </w:rPr>
        <w:t>5</w:t>
      </w:r>
      <w:r w:rsidR="00E64DAA" w:rsidRPr="006854A7">
        <w:rPr>
          <w:rFonts w:ascii="Arial Nova" w:hAnsi="Arial Nova"/>
          <w:b/>
          <w:bCs/>
          <w:i/>
          <w:iCs/>
          <w:color w:val="auto"/>
          <w:sz w:val="24"/>
          <w:szCs w:val="24"/>
        </w:rPr>
        <w:t>.</w:t>
      </w:r>
      <w:r w:rsidR="005621D9" w:rsidRPr="006854A7">
        <w:rPr>
          <w:rFonts w:ascii="Arial Nova" w:hAnsi="Arial Nova"/>
          <w:b/>
          <w:bCs/>
          <w:i/>
          <w:iCs/>
          <w:color w:val="auto"/>
          <w:sz w:val="24"/>
          <w:szCs w:val="24"/>
        </w:rPr>
        <w:t xml:space="preserve"> </w:t>
      </w:r>
    </w:p>
    <w:p w14:paraId="367E615D" w14:textId="77777777" w:rsidR="00C97982" w:rsidRDefault="00C97982" w:rsidP="0084756C">
      <w:pPr>
        <w:pStyle w:val="Nivel2"/>
        <w:numPr>
          <w:ilvl w:val="0"/>
          <w:numId w:val="0"/>
        </w:numPr>
        <w:spacing w:afterLines="120" w:after="288"/>
        <w:jc w:val="left"/>
        <w:rPr>
          <w:rFonts w:ascii="Arial Nova" w:hAnsi="Arial Nova"/>
          <w:b/>
          <w:bCs/>
          <w:i/>
          <w:iCs/>
          <w:color w:val="auto"/>
          <w:sz w:val="24"/>
          <w:szCs w:val="24"/>
        </w:rPr>
      </w:pPr>
    </w:p>
    <w:p w14:paraId="6B6D73E7" w14:textId="77777777"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_______________________________________________</w:t>
      </w:r>
    </w:p>
    <w:p w14:paraId="293BD4EC" w14:textId="49F368C8" w:rsidR="002737A5" w:rsidRDefault="002737A5" w:rsidP="002737A5">
      <w:pPr>
        <w:pStyle w:val="Nivel2"/>
        <w:numPr>
          <w:ilvl w:val="0"/>
          <w:numId w:val="0"/>
        </w:numPr>
        <w:spacing w:before="0" w:after="0"/>
        <w:jc w:val="center"/>
        <w:rPr>
          <w:rFonts w:ascii="Arial Nova" w:hAnsi="Arial Nova"/>
          <w:color w:val="auto"/>
          <w:sz w:val="22"/>
          <w:szCs w:val="22"/>
        </w:rPr>
      </w:pPr>
      <w:r>
        <w:rPr>
          <w:rFonts w:ascii="Arial Nova" w:hAnsi="Arial Nova"/>
          <w:color w:val="auto"/>
          <w:sz w:val="22"/>
          <w:szCs w:val="22"/>
        </w:rPr>
        <w:t>LUIZ AMERICO SANTOS SILVA</w:t>
      </w:r>
    </w:p>
    <w:p w14:paraId="60A75212" w14:textId="3C3D025B" w:rsidR="002737A5" w:rsidRPr="000A2FDC" w:rsidRDefault="002737A5" w:rsidP="002737A5">
      <w:pPr>
        <w:pStyle w:val="Nivel2"/>
        <w:numPr>
          <w:ilvl w:val="0"/>
          <w:numId w:val="0"/>
        </w:numPr>
        <w:spacing w:before="0" w:after="0"/>
        <w:jc w:val="center"/>
        <w:rPr>
          <w:rFonts w:ascii="Arial Nova" w:hAnsi="Arial Nova"/>
          <w:color w:val="auto"/>
          <w:sz w:val="22"/>
          <w:szCs w:val="22"/>
        </w:rPr>
      </w:pPr>
      <w:r>
        <w:rPr>
          <w:rFonts w:ascii="Arial Nova" w:hAnsi="Arial Nova"/>
          <w:color w:val="auto"/>
          <w:sz w:val="22"/>
          <w:szCs w:val="22"/>
        </w:rPr>
        <w:t>PRESIDENTE DA CÂMARA MUNICIPAL DE PIRIPÁ-BA</w:t>
      </w:r>
    </w:p>
    <w:p w14:paraId="0E046A2A" w14:textId="77777777" w:rsidR="002737A5" w:rsidRPr="001E024E" w:rsidRDefault="002737A5" w:rsidP="002737A5">
      <w:pPr>
        <w:pStyle w:val="Nivel2"/>
        <w:numPr>
          <w:ilvl w:val="0"/>
          <w:numId w:val="0"/>
        </w:numPr>
        <w:spacing w:before="0" w:after="0" w:line="240" w:lineRule="auto"/>
        <w:jc w:val="center"/>
        <w:rPr>
          <w:rFonts w:ascii="Arial Nova" w:hAnsi="Arial Nova"/>
          <w:color w:val="auto"/>
          <w:sz w:val="22"/>
          <w:szCs w:val="22"/>
        </w:rPr>
      </w:pPr>
      <w:r w:rsidRPr="001E024E">
        <w:rPr>
          <w:rFonts w:ascii="Arial Nova" w:hAnsi="Arial Nova"/>
          <w:color w:val="auto"/>
          <w:sz w:val="22"/>
          <w:szCs w:val="22"/>
        </w:rPr>
        <w:t>CONTRATANTE</w:t>
      </w:r>
    </w:p>
    <w:p w14:paraId="70415BD2" w14:textId="77777777" w:rsidR="00241091" w:rsidRDefault="00241091" w:rsidP="0084756C">
      <w:pPr>
        <w:pStyle w:val="Nivel2"/>
        <w:numPr>
          <w:ilvl w:val="0"/>
          <w:numId w:val="0"/>
        </w:numPr>
        <w:spacing w:before="0" w:after="0"/>
        <w:ind w:left="567"/>
        <w:jc w:val="center"/>
        <w:rPr>
          <w:rFonts w:ascii="Times New Roman" w:hAnsi="Times New Roman" w:cs="Times New Roman"/>
          <w:color w:val="auto"/>
          <w:sz w:val="24"/>
          <w:szCs w:val="24"/>
        </w:rPr>
      </w:pPr>
    </w:p>
    <w:p w14:paraId="61035706" w14:textId="77777777" w:rsidR="00C97982" w:rsidRPr="00E70DD7" w:rsidRDefault="00C97982" w:rsidP="0084756C">
      <w:pPr>
        <w:pStyle w:val="Nivel2"/>
        <w:numPr>
          <w:ilvl w:val="0"/>
          <w:numId w:val="0"/>
        </w:numPr>
        <w:spacing w:before="0" w:after="0"/>
        <w:ind w:left="567"/>
        <w:jc w:val="center"/>
        <w:rPr>
          <w:rFonts w:ascii="Times New Roman" w:hAnsi="Times New Roman" w:cs="Times New Roman"/>
          <w:color w:val="auto"/>
          <w:sz w:val="24"/>
          <w:szCs w:val="24"/>
        </w:rPr>
      </w:pPr>
    </w:p>
    <w:p w14:paraId="10330E29" w14:textId="77777777"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_______________________________________________</w:t>
      </w:r>
    </w:p>
    <w:p w14:paraId="5C93F0AA" w14:textId="77777777" w:rsidR="00B04423" w:rsidRDefault="00B04423" w:rsidP="0084756C">
      <w:pPr>
        <w:pStyle w:val="Nivel2"/>
        <w:numPr>
          <w:ilvl w:val="0"/>
          <w:numId w:val="0"/>
        </w:numPr>
        <w:spacing w:before="0" w:after="0"/>
        <w:ind w:left="567"/>
        <w:jc w:val="center"/>
        <w:rPr>
          <w:rFonts w:ascii="Times New Roman" w:hAnsi="Times New Roman" w:cs="Times New Roman"/>
          <w:color w:val="auto"/>
          <w:sz w:val="24"/>
          <w:szCs w:val="24"/>
        </w:rPr>
      </w:pPr>
      <w:r w:rsidRPr="00B04423">
        <w:rPr>
          <w:rFonts w:ascii="Times New Roman" w:hAnsi="Times New Roman" w:cs="Times New Roman"/>
          <w:color w:val="auto"/>
          <w:sz w:val="24"/>
          <w:szCs w:val="24"/>
        </w:rPr>
        <w:t>GOMES OLIVEIRA ADVOGADOS ASSOCIADOS LTDA</w:t>
      </w:r>
    </w:p>
    <w:p w14:paraId="20F5B38A" w14:textId="77777777" w:rsidR="00B04423" w:rsidRDefault="00B04423" w:rsidP="0084756C">
      <w:pPr>
        <w:pStyle w:val="Nivel2"/>
        <w:numPr>
          <w:ilvl w:val="0"/>
          <w:numId w:val="0"/>
        </w:numPr>
        <w:spacing w:before="0" w:after="0"/>
        <w:ind w:left="567"/>
        <w:jc w:val="center"/>
        <w:rPr>
          <w:rFonts w:ascii="Times New Roman" w:hAnsi="Times New Roman" w:cs="Times New Roman"/>
          <w:color w:val="auto"/>
          <w:sz w:val="24"/>
          <w:szCs w:val="24"/>
        </w:rPr>
      </w:pPr>
      <w:r w:rsidRPr="00B04423">
        <w:rPr>
          <w:rFonts w:ascii="Times New Roman" w:hAnsi="Times New Roman" w:cs="Times New Roman"/>
          <w:color w:val="auto"/>
          <w:sz w:val="24"/>
          <w:szCs w:val="24"/>
        </w:rPr>
        <w:t xml:space="preserve"> CNPJ nº 22.937.589/0001-91</w:t>
      </w:r>
    </w:p>
    <w:p w14:paraId="5A4EFD7B" w14:textId="3284852C" w:rsidR="00855EFF" w:rsidRPr="00E70DD7" w:rsidRDefault="00855EFF" w:rsidP="0084756C">
      <w:pPr>
        <w:pStyle w:val="Nivel2"/>
        <w:numPr>
          <w:ilvl w:val="0"/>
          <w:numId w:val="0"/>
        </w:numPr>
        <w:spacing w:before="0" w:after="0"/>
        <w:ind w:left="567"/>
        <w:jc w:val="center"/>
        <w:rPr>
          <w:rFonts w:ascii="Times New Roman" w:hAnsi="Times New Roman" w:cs="Times New Roman"/>
          <w:color w:val="auto"/>
          <w:sz w:val="24"/>
          <w:szCs w:val="24"/>
        </w:rPr>
      </w:pPr>
      <w:r w:rsidRPr="00E70DD7">
        <w:rPr>
          <w:rFonts w:ascii="Times New Roman" w:hAnsi="Times New Roman" w:cs="Times New Roman"/>
          <w:color w:val="auto"/>
          <w:sz w:val="24"/>
          <w:szCs w:val="24"/>
        </w:rPr>
        <w:t>CONTRATADA</w:t>
      </w:r>
    </w:p>
    <w:p w14:paraId="13449A03" w14:textId="77777777" w:rsidR="00C97982" w:rsidRDefault="00C97982" w:rsidP="0084756C">
      <w:pPr>
        <w:pStyle w:val="Nivel2"/>
        <w:numPr>
          <w:ilvl w:val="0"/>
          <w:numId w:val="0"/>
        </w:numPr>
        <w:spacing w:afterLines="120" w:after="288"/>
        <w:ind w:left="567"/>
        <w:rPr>
          <w:rFonts w:ascii="Arial Nova" w:hAnsi="Arial Nova"/>
          <w:b/>
          <w:i/>
          <w:iCs/>
          <w:color w:val="auto"/>
          <w:sz w:val="18"/>
          <w:szCs w:val="18"/>
        </w:rPr>
        <w:sectPr w:rsidR="00C97982" w:rsidSect="00D10124">
          <w:headerReference w:type="default" r:id="rId58"/>
          <w:footerReference w:type="default" r:id="rId59"/>
          <w:pgSz w:w="11906" w:h="16838" w:code="9"/>
          <w:pgMar w:top="1573" w:right="1134" w:bottom="284" w:left="1134" w:header="426" w:footer="709" w:gutter="0"/>
          <w:cols w:space="708"/>
          <w:docGrid w:linePitch="360"/>
        </w:sectPr>
      </w:pPr>
    </w:p>
    <w:p w14:paraId="3C3E6F4A" w14:textId="77777777" w:rsidR="00C97982" w:rsidRDefault="00C97982" w:rsidP="0084756C">
      <w:pPr>
        <w:pStyle w:val="Nivel2"/>
        <w:numPr>
          <w:ilvl w:val="0"/>
          <w:numId w:val="0"/>
        </w:numPr>
        <w:spacing w:afterLines="120" w:after="288"/>
        <w:ind w:left="567"/>
        <w:rPr>
          <w:rFonts w:ascii="Arial Nova" w:hAnsi="Arial Nova"/>
          <w:b/>
          <w:i/>
          <w:iCs/>
          <w:color w:val="auto"/>
          <w:sz w:val="18"/>
          <w:szCs w:val="18"/>
        </w:rPr>
      </w:pPr>
    </w:p>
    <w:p w14:paraId="715BAD45" w14:textId="74BAC5AD" w:rsidR="00855EFF" w:rsidRPr="00241091" w:rsidRDefault="00855EFF" w:rsidP="0084756C">
      <w:pPr>
        <w:pStyle w:val="Nivel2"/>
        <w:numPr>
          <w:ilvl w:val="0"/>
          <w:numId w:val="0"/>
        </w:numPr>
        <w:spacing w:afterLines="120" w:after="288"/>
        <w:ind w:left="567"/>
        <w:rPr>
          <w:rFonts w:ascii="Arial Nova" w:hAnsi="Arial Nova"/>
          <w:b/>
          <w:i/>
          <w:iCs/>
          <w:color w:val="auto"/>
          <w:sz w:val="18"/>
          <w:szCs w:val="18"/>
        </w:rPr>
      </w:pPr>
      <w:r w:rsidRPr="00241091">
        <w:rPr>
          <w:rFonts w:ascii="Arial Nova" w:hAnsi="Arial Nova"/>
          <w:b/>
          <w:i/>
          <w:iCs/>
          <w:color w:val="auto"/>
          <w:sz w:val="18"/>
          <w:szCs w:val="18"/>
        </w:rPr>
        <w:t>TESTEMUNHAS:</w:t>
      </w:r>
    </w:p>
    <w:p w14:paraId="2AF926C8"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NOME:______________________</w:t>
      </w:r>
    </w:p>
    <w:p w14:paraId="5969A629" w14:textId="666E3D38" w:rsidR="00C97982"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CPF:</w:t>
      </w:r>
    </w:p>
    <w:p w14:paraId="50335ABE" w14:textId="77777777" w:rsidR="00C97982" w:rsidRDefault="00C97982" w:rsidP="0084756C">
      <w:pPr>
        <w:pStyle w:val="Nivel2"/>
        <w:numPr>
          <w:ilvl w:val="0"/>
          <w:numId w:val="0"/>
        </w:numPr>
        <w:spacing w:before="0" w:after="0"/>
        <w:ind w:left="567"/>
        <w:rPr>
          <w:rFonts w:ascii="Arial Nova" w:hAnsi="Arial Nova"/>
          <w:b/>
          <w:i/>
          <w:iCs/>
          <w:color w:val="auto"/>
          <w:sz w:val="18"/>
          <w:szCs w:val="18"/>
        </w:rPr>
      </w:pPr>
    </w:p>
    <w:p w14:paraId="26C3BA0F" w14:textId="77777777" w:rsidR="00C97982" w:rsidRDefault="00C97982" w:rsidP="0084756C">
      <w:pPr>
        <w:pStyle w:val="Nivel2"/>
        <w:numPr>
          <w:ilvl w:val="0"/>
          <w:numId w:val="0"/>
        </w:numPr>
        <w:spacing w:before="0" w:after="0"/>
        <w:ind w:left="567"/>
        <w:rPr>
          <w:rFonts w:ascii="Arial Nova" w:hAnsi="Arial Nova"/>
          <w:b/>
          <w:i/>
          <w:iCs/>
          <w:color w:val="auto"/>
          <w:sz w:val="18"/>
          <w:szCs w:val="18"/>
        </w:rPr>
      </w:pPr>
    </w:p>
    <w:p w14:paraId="5E977D9C" w14:textId="77777777" w:rsidR="00C97982" w:rsidRPr="00241091" w:rsidRDefault="00C97982" w:rsidP="0084756C">
      <w:pPr>
        <w:pStyle w:val="Nivel2"/>
        <w:numPr>
          <w:ilvl w:val="0"/>
          <w:numId w:val="0"/>
        </w:numPr>
        <w:spacing w:before="0" w:after="0"/>
        <w:ind w:left="567"/>
        <w:rPr>
          <w:rFonts w:ascii="Arial Nova" w:hAnsi="Arial Nova"/>
          <w:b/>
          <w:i/>
          <w:iCs/>
          <w:color w:val="auto"/>
          <w:sz w:val="18"/>
          <w:szCs w:val="18"/>
        </w:rPr>
      </w:pPr>
    </w:p>
    <w:p w14:paraId="0F448D5B"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p>
    <w:p w14:paraId="37FBEE62" w14:textId="77777777" w:rsidR="00855EFF" w:rsidRPr="00241091" w:rsidRDefault="00855EFF" w:rsidP="0084756C">
      <w:pPr>
        <w:pStyle w:val="Nivel2"/>
        <w:numPr>
          <w:ilvl w:val="0"/>
          <w:numId w:val="0"/>
        </w:numPr>
        <w:spacing w:before="0" w:after="0"/>
        <w:ind w:left="567"/>
        <w:rPr>
          <w:rFonts w:ascii="Arial Nova" w:hAnsi="Arial Nova"/>
          <w:b/>
          <w:i/>
          <w:iCs/>
          <w:color w:val="auto"/>
          <w:sz w:val="18"/>
          <w:szCs w:val="18"/>
        </w:rPr>
      </w:pPr>
      <w:r w:rsidRPr="00241091">
        <w:rPr>
          <w:rFonts w:ascii="Arial Nova" w:hAnsi="Arial Nova"/>
          <w:b/>
          <w:i/>
          <w:iCs/>
          <w:color w:val="auto"/>
          <w:sz w:val="18"/>
          <w:szCs w:val="18"/>
        </w:rPr>
        <w:t>NOME:______________________</w:t>
      </w:r>
    </w:p>
    <w:p w14:paraId="633F747C" w14:textId="56F4EE5B" w:rsidR="00DC41DD" w:rsidRPr="00241091" w:rsidRDefault="00855EFF" w:rsidP="0084756C">
      <w:pPr>
        <w:pStyle w:val="Nivel2"/>
        <w:numPr>
          <w:ilvl w:val="0"/>
          <w:numId w:val="0"/>
        </w:numPr>
        <w:spacing w:before="0" w:after="0"/>
        <w:ind w:firstLine="567"/>
        <w:rPr>
          <w:rFonts w:ascii="Arial Nova" w:hAnsi="Arial Nova"/>
          <w:b/>
          <w:color w:val="auto"/>
          <w:sz w:val="18"/>
          <w:szCs w:val="18"/>
        </w:rPr>
      </w:pPr>
      <w:r w:rsidRPr="00241091">
        <w:rPr>
          <w:rFonts w:ascii="Arial Nova" w:hAnsi="Arial Nova"/>
          <w:b/>
          <w:i/>
          <w:iCs/>
          <w:color w:val="auto"/>
          <w:sz w:val="18"/>
          <w:szCs w:val="18"/>
        </w:rPr>
        <w:t>CPF:</w:t>
      </w:r>
    </w:p>
    <w:sectPr w:rsidR="00DC41DD" w:rsidRPr="00241091" w:rsidSect="00C97982">
      <w:type w:val="continuous"/>
      <w:pgSz w:w="11906" w:h="16838" w:code="9"/>
      <w:pgMar w:top="1573" w:right="1134" w:bottom="284" w:left="1134" w:header="426"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30C76" w14:textId="77777777" w:rsidR="00DB6996" w:rsidRDefault="00DB6996">
      <w:r>
        <w:separator/>
      </w:r>
    </w:p>
  </w:endnote>
  <w:endnote w:type="continuationSeparator" w:id="0">
    <w:p w14:paraId="609C4E38" w14:textId="77777777" w:rsidR="00DB6996" w:rsidRDefault="00DB6996">
      <w:r>
        <w:continuationSeparator/>
      </w:r>
    </w:p>
  </w:endnote>
  <w:endnote w:type="continuationNotice" w:id="1">
    <w:p w14:paraId="0CFDCD5A" w14:textId="77777777" w:rsidR="00DB6996" w:rsidRDefault="00DB6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9071302"/>
      <w:docPartObj>
        <w:docPartGallery w:val="Page Numbers (Bottom of Page)"/>
        <w:docPartUnique/>
      </w:docPartObj>
    </w:sdtPr>
    <w:sdtEndPr>
      <w:rPr>
        <w:rFonts w:ascii="Arial" w:hAnsi="Arial" w:cs="Arial"/>
        <w:sz w:val="14"/>
        <w:szCs w:val="14"/>
      </w:rPr>
    </w:sdtEndPr>
    <w:sdtContent>
      <w:p w14:paraId="58DEC1BC" w14:textId="77777777" w:rsidR="002F2F20" w:rsidRPr="007B5385" w:rsidRDefault="002F2F20"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239342FA" w14:textId="34860657" w:rsidR="002F2F20" w:rsidRPr="004D30D4" w:rsidRDefault="00C023F7" w:rsidP="00C023F7">
        <w:pPr>
          <w:pStyle w:val="Rodap"/>
          <w:tabs>
            <w:tab w:val="clear" w:pos="8504"/>
            <w:tab w:val="right" w:pos="9638"/>
          </w:tabs>
          <w:rPr>
            <w:rFonts w:ascii="Arial" w:hAnsi="Arial" w:cs="Arial"/>
            <w:color w:val="7F7F7F" w:themeColor="text1" w:themeTint="80"/>
            <w:sz w:val="18"/>
            <w:szCs w:val="18"/>
          </w:rPr>
        </w:pPr>
        <w:r>
          <w:rPr>
            <w:noProof/>
          </w:rPr>
          <w:drawing>
            <wp:anchor distT="0" distB="0" distL="114300" distR="114300" simplePos="0" relativeHeight="251662336" behindDoc="0" locked="0" layoutInCell="1" allowOverlap="1" wp14:anchorId="29A0D982" wp14:editId="097FF884">
              <wp:simplePos x="0" y="0"/>
              <wp:positionH relativeFrom="margin">
                <wp:align>center</wp:align>
              </wp:positionH>
              <wp:positionV relativeFrom="paragraph">
                <wp:posOffset>7620</wp:posOffset>
              </wp:positionV>
              <wp:extent cx="3066288" cy="597408"/>
              <wp:effectExtent l="0" t="0" r="1270" b="0"/>
              <wp:wrapNone/>
              <wp:docPr id="484499256" name="Imagem 484499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66288" cy="597408"/>
                      </a:xfrm>
                      <a:prstGeom prst="rect">
                        <a:avLst/>
                      </a:prstGeom>
                    </pic:spPr>
                  </pic:pic>
                </a:graphicData>
              </a:graphic>
              <wp14:sizeRelH relativeFrom="page">
                <wp14:pctWidth>0</wp14:pctWidth>
              </wp14:sizeRelH>
              <wp14:sizeRelV relativeFrom="page">
                <wp14:pctHeight>0</wp14:pctHeight>
              </wp14:sizeRelV>
            </wp:anchor>
          </w:drawing>
        </w:r>
        <w:r w:rsidR="002F2F20" w:rsidRPr="00C50A0D">
          <w:rPr>
            <w:color w:val="7F7F7F" w:themeColor="text1" w:themeTint="80"/>
            <w:spacing w:val="60"/>
            <w:sz w:val="22"/>
            <w:szCs w:val="22"/>
          </w:rPr>
          <w:tab/>
        </w:r>
        <w:r w:rsidR="002F2F20" w:rsidRPr="00C50A0D">
          <w:rPr>
            <w:color w:val="7F7F7F" w:themeColor="text1" w:themeTint="80"/>
            <w:spacing w:val="60"/>
            <w:sz w:val="22"/>
            <w:szCs w:val="22"/>
          </w:rPr>
          <w:tab/>
        </w:r>
        <w:r w:rsidR="002F2F20" w:rsidRPr="00821C09">
          <w:rPr>
            <w:rFonts w:ascii="Arial" w:hAnsi="Arial" w:cs="Arial"/>
            <w:color w:val="595959" w:themeColor="text1" w:themeTint="A6"/>
            <w:spacing w:val="60"/>
            <w:sz w:val="18"/>
            <w:szCs w:val="18"/>
          </w:rPr>
          <w:t>Página</w:t>
        </w:r>
        <w:r w:rsidR="002F2F20" w:rsidRPr="00821C09">
          <w:rPr>
            <w:rFonts w:ascii="Arial" w:hAnsi="Arial" w:cs="Arial"/>
            <w:color w:val="595959" w:themeColor="text1" w:themeTint="A6"/>
            <w:sz w:val="18"/>
            <w:szCs w:val="18"/>
          </w:rPr>
          <w:t xml:space="preserve"> </w:t>
        </w:r>
        <w:r w:rsidR="002F2F20" w:rsidRPr="00821C09">
          <w:rPr>
            <w:rFonts w:ascii="Arial" w:hAnsi="Arial" w:cs="Arial"/>
            <w:color w:val="595959" w:themeColor="text1" w:themeTint="A6"/>
            <w:sz w:val="18"/>
            <w:szCs w:val="18"/>
          </w:rPr>
          <w:fldChar w:fldCharType="begin"/>
        </w:r>
        <w:r w:rsidR="002F2F20" w:rsidRPr="00821C09">
          <w:rPr>
            <w:rFonts w:ascii="Arial" w:hAnsi="Arial" w:cs="Arial"/>
            <w:color w:val="595959" w:themeColor="text1" w:themeTint="A6"/>
            <w:sz w:val="18"/>
            <w:szCs w:val="18"/>
          </w:rPr>
          <w:instrText>PAGE   \* MERGEFORMAT</w:instrText>
        </w:r>
        <w:r w:rsidR="002F2F20" w:rsidRPr="00821C09">
          <w:rPr>
            <w:rFonts w:ascii="Arial" w:hAnsi="Arial" w:cs="Arial"/>
            <w:color w:val="595959" w:themeColor="text1" w:themeTint="A6"/>
            <w:sz w:val="18"/>
            <w:szCs w:val="18"/>
          </w:rPr>
          <w:fldChar w:fldCharType="separate"/>
        </w:r>
        <w:r w:rsidR="002374F7">
          <w:rPr>
            <w:rFonts w:ascii="Arial" w:hAnsi="Arial" w:cs="Arial"/>
            <w:noProof/>
            <w:color w:val="595959" w:themeColor="text1" w:themeTint="A6"/>
            <w:sz w:val="18"/>
            <w:szCs w:val="18"/>
          </w:rPr>
          <w:t>13</w:t>
        </w:r>
        <w:r w:rsidR="002F2F20" w:rsidRPr="00821C09">
          <w:rPr>
            <w:rFonts w:ascii="Arial" w:hAnsi="Arial" w:cs="Arial"/>
            <w:color w:val="595959" w:themeColor="text1" w:themeTint="A6"/>
            <w:sz w:val="18"/>
            <w:szCs w:val="18"/>
          </w:rPr>
          <w:fldChar w:fldCharType="end"/>
        </w:r>
        <w:r w:rsidR="002F2F20" w:rsidRPr="00821C09">
          <w:rPr>
            <w:rFonts w:ascii="Arial" w:hAnsi="Arial" w:cs="Arial"/>
            <w:color w:val="595959" w:themeColor="text1" w:themeTint="A6"/>
            <w:sz w:val="18"/>
            <w:szCs w:val="18"/>
          </w:rPr>
          <w:t xml:space="preserve"> | </w:t>
        </w:r>
        <w:r w:rsidR="002F2F20" w:rsidRPr="00821C09">
          <w:rPr>
            <w:rFonts w:ascii="Arial" w:hAnsi="Arial" w:cs="Arial"/>
            <w:color w:val="595959" w:themeColor="text1" w:themeTint="A6"/>
            <w:sz w:val="18"/>
            <w:szCs w:val="18"/>
          </w:rPr>
          <w:fldChar w:fldCharType="begin"/>
        </w:r>
        <w:r w:rsidR="002F2F20" w:rsidRPr="00821C09">
          <w:rPr>
            <w:rFonts w:ascii="Arial" w:hAnsi="Arial" w:cs="Arial"/>
            <w:color w:val="595959" w:themeColor="text1" w:themeTint="A6"/>
            <w:sz w:val="18"/>
            <w:szCs w:val="18"/>
          </w:rPr>
          <w:instrText>NUMPAGES  \* Arabic  \* MERGEFORMAT</w:instrText>
        </w:r>
        <w:r w:rsidR="002F2F20" w:rsidRPr="00821C09">
          <w:rPr>
            <w:rFonts w:ascii="Arial" w:hAnsi="Arial" w:cs="Arial"/>
            <w:color w:val="595959" w:themeColor="text1" w:themeTint="A6"/>
            <w:sz w:val="18"/>
            <w:szCs w:val="18"/>
          </w:rPr>
          <w:fldChar w:fldCharType="separate"/>
        </w:r>
        <w:r w:rsidR="002374F7">
          <w:rPr>
            <w:rFonts w:ascii="Arial" w:hAnsi="Arial" w:cs="Arial"/>
            <w:noProof/>
            <w:color w:val="595959" w:themeColor="text1" w:themeTint="A6"/>
            <w:sz w:val="18"/>
            <w:szCs w:val="18"/>
          </w:rPr>
          <w:t>13</w:t>
        </w:r>
        <w:r w:rsidR="002F2F20" w:rsidRPr="00821C09">
          <w:rPr>
            <w:rFonts w:ascii="Arial" w:hAnsi="Arial" w:cs="Arial"/>
            <w:color w:val="595959" w:themeColor="text1" w:themeTint="A6"/>
            <w:sz w:val="18"/>
            <w:szCs w:val="18"/>
          </w:rPr>
          <w:fldChar w:fldCharType="end"/>
        </w:r>
      </w:p>
    </w:sdtContent>
  </w:sdt>
  <w:p w14:paraId="7E6308F2" w14:textId="26E4D9D8" w:rsidR="002F2F20" w:rsidRPr="00842420" w:rsidRDefault="002F2F20" w:rsidP="00225EC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9D7A1" w14:textId="77777777" w:rsidR="00DB6996" w:rsidRDefault="00DB6996">
      <w:r>
        <w:separator/>
      </w:r>
    </w:p>
  </w:footnote>
  <w:footnote w:type="continuationSeparator" w:id="0">
    <w:p w14:paraId="3EB14761" w14:textId="77777777" w:rsidR="00DB6996" w:rsidRDefault="00DB6996">
      <w:r>
        <w:continuationSeparator/>
      </w:r>
    </w:p>
  </w:footnote>
  <w:footnote w:type="continuationNotice" w:id="1">
    <w:p w14:paraId="1559A915" w14:textId="77777777" w:rsidR="00DB6996" w:rsidRDefault="00DB69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587B" w14:textId="68AA6BCB" w:rsidR="004D30D4" w:rsidRDefault="00C023F7">
    <w:pPr>
      <w:pStyle w:val="Cabealho"/>
    </w:pPr>
    <w:r>
      <w:rPr>
        <w:noProof/>
      </w:rPr>
      <w:drawing>
        <wp:anchor distT="0" distB="0" distL="114300" distR="114300" simplePos="0" relativeHeight="251660288" behindDoc="0" locked="0" layoutInCell="1" allowOverlap="1" wp14:anchorId="6CF63597" wp14:editId="3EF7DD91">
          <wp:simplePos x="0" y="0"/>
          <wp:positionH relativeFrom="margin">
            <wp:align>center</wp:align>
          </wp:positionH>
          <wp:positionV relativeFrom="paragraph">
            <wp:posOffset>-85725</wp:posOffset>
          </wp:positionV>
          <wp:extent cx="5400040" cy="633095"/>
          <wp:effectExtent l="0" t="0" r="0" b="0"/>
          <wp:wrapNone/>
          <wp:docPr id="70348438" name="Imagem 70348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6330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CEB337E"/>
    <w:multiLevelType w:val="multilevel"/>
    <w:tmpl w:val="719AA5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C43E61"/>
    <w:multiLevelType w:val="multilevel"/>
    <w:tmpl w:val="87DEB5FC"/>
    <w:lvl w:ilvl="0">
      <w:start w:val="11"/>
      <w:numFmt w:val="decimal"/>
      <w:lvlText w:val="%1"/>
      <w:lvlJc w:val="left"/>
      <w:pPr>
        <w:ind w:left="390" w:hanging="390"/>
      </w:pPr>
      <w:rPr>
        <w:rFonts w:hint="default"/>
        <w:i/>
        <w:color w:val="FF0000"/>
      </w:rPr>
    </w:lvl>
    <w:lvl w:ilvl="1">
      <w:start w:val="1"/>
      <w:numFmt w:val="decimal"/>
      <w:lvlText w:val="%1.%2"/>
      <w:lvlJc w:val="left"/>
      <w:pPr>
        <w:ind w:left="957" w:hanging="390"/>
      </w:pPr>
      <w:rPr>
        <w:rFonts w:hint="default"/>
        <w:i w:val="0"/>
        <w:color w:val="000000" w:themeColor="text1"/>
      </w:rPr>
    </w:lvl>
    <w:lvl w:ilvl="2">
      <w:start w:val="1"/>
      <w:numFmt w:val="decimal"/>
      <w:lvlText w:val="%1.%2.%3"/>
      <w:lvlJc w:val="left"/>
      <w:pPr>
        <w:ind w:left="1854" w:hanging="720"/>
      </w:pPr>
      <w:rPr>
        <w:rFonts w:hint="default"/>
        <w:i/>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FF0000"/>
      </w:rPr>
    </w:lvl>
    <w:lvl w:ilvl="5">
      <w:start w:val="1"/>
      <w:numFmt w:val="decimal"/>
      <w:lvlText w:val="%1.%2.%3.%4.%5.%6"/>
      <w:lvlJc w:val="left"/>
      <w:pPr>
        <w:ind w:left="3915" w:hanging="1080"/>
      </w:pPr>
      <w:rPr>
        <w:rFonts w:hint="default"/>
        <w:i/>
        <w:color w:val="FF0000"/>
      </w:rPr>
    </w:lvl>
    <w:lvl w:ilvl="6">
      <w:start w:val="1"/>
      <w:numFmt w:val="decimal"/>
      <w:lvlText w:val="%1.%2.%3.%4.%5.%6.%7"/>
      <w:lvlJc w:val="left"/>
      <w:pPr>
        <w:ind w:left="4842" w:hanging="1440"/>
      </w:pPr>
      <w:rPr>
        <w:rFonts w:hint="default"/>
        <w:i/>
        <w:color w:val="FF0000"/>
      </w:rPr>
    </w:lvl>
    <w:lvl w:ilvl="7">
      <w:start w:val="1"/>
      <w:numFmt w:val="decimal"/>
      <w:lvlText w:val="%1.%2.%3.%4.%5.%6.%7.%8"/>
      <w:lvlJc w:val="left"/>
      <w:pPr>
        <w:ind w:left="5409" w:hanging="1440"/>
      </w:pPr>
      <w:rPr>
        <w:rFonts w:hint="default"/>
        <w:i/>
        <w:color w:val="FF0000"/>
      </w:rPr>
    </w:lvl>
    <w:lvl w:ilvl="8">
      <w:start w:val="1"/>
      <w:numFmt w:val="decimal"/>
      <w:lvlText w:val="%1.%2.%3.%4.%5.%6.%7.%8.%9"/>
      <w:lvlJc w:val="left"/>
      <w:pPr>
        <w:ind w:left="6336" w:hanging="1800"/>
      </w:pPr>
      <w:rPr>
        <w:rFonts w:hint="default"/>
        <w:i/>
        <w:color w:val="FF0000"/>
      </w:rPr>
    </w:lvl>
  </w:abstractNum>
  <w:abstractNum w:abstractNumId="9"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484537E8"/>
    <w:multiLevelType w:val="multilevel"/>
    <w:tmpl w:val="0BA61C60"/>
    <w:lvl w:ilvl="0">
      <w:start w:val="1"/>
      <w:numFmt w:val="decimal"/>
      <w:lvlText w:val="%1."/>
      <w:lvlJc w:val="left"/>
      <w:pPr>
        <w:tabs>
          <w:tab w:val="num" w:pos="0"/>
        </w:tabs>
        <w:ind w:left="360" w:hanging="360"/>
      </w:pPr>
      <w:rPr>
        <w:b/>
        <w:i w:val="0"/>
      </w:rPr>
    </w:lvl>
    <w:lvl w:ilvl="1">
      <w:numFmt w:val="decimal"/>
      <w:suff w:val="space"/>
      <w:lvlText w:val="%1.%2."/>
      <w:lvlJc w:val="left"/>
      <w:pPr>
        <w:tabs>
          <w:tab w:val="num" w:pos="0"/>
        </w:tabs>
        <w:ind w:left="426" w:firstLine="0"/>
      </w:pPr>
      <w:rPr>
        <w:rFonts w:ascii="Arial" w:hAnsi="Arial"/>
        <w:b w:val="0"/>
        <w:i w:val="0"/>
        <w:color w:val="auto"/>
        <w:sz w:val="20"/>
        <w:szCs w:val="20"/>
      </w:rPr>
    </w:lvl>
    <w:lvl w:ilvl="2">
      <w:start w:val="1"/>
      <w:numFmt w:val="decimal"/>
      <w:suff w:val="space"/>
      <w:lvlText w:val="%1.%2.%3."/>
      <w:lvlJc w:val="left"/>
      <w:pPr>
        <w:tabs>
          <w:tab w:val="num" w:pos="0"/>
        </w:tabs>
        <w:ind w:left="1135" w:firstLine="0"/>
      </w:pPr>
      <w:rPr>
        <w:b w:val="0"/>
        <w:i w:val="0"/>
        <w:color w:val="auto"/>
        <w:sz w:val="20"/>
        <w:szCs w:val="20"/>
      </w:rPr>
    </w:lvl>
    <w:lvl w:ilvl="3">
      <w:numFmt w:val="decimal"/>
      <w:suff w:val="space"/>
      <w:lvlText w:val="%1.%2.%3.%4."/>
      <w:lvlJc w:val="left"/>
      <w:pPr>
        <w:tabs>
          <w:tab w:val="num" w:pos="0"/>
        </w:tabs>
        <w:ind w:left="1985" w:firstLine="0"/>
      </w:pPr>
      <w:rPr>
        <w:b w:val="0"/>
        <w:i w:val="0"/>
      </w:rPr>
    </w:lvl>
    <w:lvl w:ilvl="4">
      <w:numFmt w:val="decimal"/>
      <w:suff w:val="space"/>
      <w:lvlText w:val="%1.%2.%3.%4.%5."/>
      <w:lvlJc w:val="left"/>
      <w:pPr>
        <w:tabs>
          <w:tab w:val="num" w:pos="0"/>
        </w:tabs>
        <w:ind w:left="1134" w:firstLine="0"/>
      </w:pPr>
      <w:rPr>
        <w:b/>
        <w:i w:val="0"/>
      </w:rPr>
    </w:lvl>
    <w:lvl w:ilvl="5">
      <w:numFmt w:val="decimal"/>
      <w:lvlText w:val="%1.%2.%3.%4.%5.%6."/>
      <w:lvlJc w:val="left"/>
      <w:pPr>
        <w:tabs>
          <w:tab w:val="num" w:pos="2880"/>
        </w:tabs>
        <w:ind w:left="2736" w:hanging="936"/>
      </w:pPr>
    </w:lvl>
    <w:lvl w:ilvl="6">
      <w:numFmt w:val="decimal"/>
      <w:lvlText w:val="%1.%2.%3.%4.%5.%6.%7."/>
      <w:lvlJc w:val="left"/>
      <w:pPr>
        <w:tabs>
          <w:tab w:val="num" w:pos="3600"/>
        </w:tabs>
        <w:ind w:left="3240" w:hanging="1080"/>
      </w:pPr>
    </w:lvl>
    <w:lvl w:ilvl="7">
      <w:numFmt w:val="decimal"/>
      <w:lvlText w:val="%1.%2.%3.%4.%5.%6.%7.%8."/>
      <w:lvlJc w:val="left"/>
      <w:pPr>
        <w:tabs>
          <w:tab w:val="num" w:pos="3960"/>
        </w:tabs>
        <w:ind w:left="3744" w:hanging="1224"/>
      </w:pPr>
    </w:lvl>
    <w:lvl w:ilvl="8">
      <w:numFmt w:val="decimal"/>
      <w:lvlText w:val="%1.%2.%3.%4.%5.%6.%7.%8.%9."/>
      <w:lvlJc w:val="left"/>
      <w:pPr>
        <w:tabs>
          <w:tab w:val="num" w:pos="4680"/>
        </w:tabs>
        <w:ind w:left="4320" w:hanging="1440"/>
      </w:pPr>
    </w:lvl>
  </w:abstractNum>
  <w:abstractNum w:abstractNumId="16"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551269"/>
    <w:multiLevelType w:val="multilevel"/>
    <w:tmpl w:val="FFBEE06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789162072">
    <w:abstractNumId w:val="7"/>
  </w:num>
  <w:num w:numId="2" w16cid:durableId="890774464">
    <w:abstractNumId w:val="0"/>
  </w:num>
  <w:num w:numId="3" w16cid:durableId="912201233">
    <w:abstractNumId w:val="22"/>
  </w:num>
  <w:num w:numId="4" w16cid:durableId="997418896">
    <w:abstractNumId w:val="23"/>
  </w:num>
  <w:num w:numId="5" w16cid:durableId="72119386">
    <w:abstractNumId w:val="13"/>
  </w:num>
  <w:num w:numId="6" w16cid:durableId="1930500842">
    <w:abstractNumId w:val="10"/>
  </w:num>
  <w:num w:numId="7" w16cid:durableId="1463646181">
    <w:abstractNumId w:val="17"/>
  </w:num>
  <w:num w:numId="8" w16cid:durableId="715542563">
    <w:abstractNumId w:val="20"/>
  </w:num>
  <w:num w:numId="9" w16cid:durableId="906650165">
    <w:abstractNumId w:val="7"/>
    <w:lvlOverride w:ilvl="0"/>
    <w:lvlOverride w:ilvl="1">
      <w:startOverride w:val="2"/>
    </w:lvlOverride>
    <w:lvlOverride w:ilvl="2"/>
    <w:lvlOverride w:ilvl="3"/>
    <w:lvlOverride w:ilvl="4"/>
    <w:lvlOverride w:ilvl="5"/>
    <w:lvlOverride w:ilvl="6"/>
    <w:lvlOverride w:ilvl="7"/>
    <w:lvlOverride w:ilvl="8"/>
  </w:num>
  <w:num w:numId="10" w16cid:durableId="354036722">
    <w:abstractNumId w:val="7"/>
    <w:lvlOverride w:ilvl="0"/>
    <w:lvlOverride w:ilvl="1">
      <w:startOverride w:val="2"/>
    </w:lvlOverride>
    <w:lvlOverride w:ilvl="2"/>
    <w:lvlOverride w:ilvl="3"/>
    <w:lvlOverride w:ilvl="4"/>
    <w:lvlOverride w:ilvl="5"/>
    <w:lvlOverride w:ilvl="6"/>
    <w:lvlOverride w:ilvl="7"/>
    <w:lvlOverride w:ilvl="8"/>
  </w:num>
  <w:num w:numId="11" w16cid:durableId="1035538425">
    <w:abstractNumId w:val="7"/>
    <w:lvlOverride w:ilvl="0"/>
    <w:lvlOverride w:ilvl="1">
      <w:startOverride w:val="2"/>
    </w:lvlOverride>
    <w:lvlOverride w:ilvl="2"/>
    <w:lvlOverride w:ilvl="3"/>
    <w:lvlOverride w:ilvl="4"/>
    <w:lvlOverride w:ilvl="5"/>
    <w:lvlOverride w:ilvl="6"/>
    <w:lvlOverride w:ilvl="7"/>
    <w:lvlOverride w:ilvl="8"/>
  </w:num>
  <w:num w:numId="12" w16cid:durableId="1787575136">
    <w:abstractNumId w:val="12"/>
  </w:num>
  <w:num w:numId="13" w16cid:durableId="454253829">
    <w:abstractNumId w:val="9"/>
  </w:num>
  <w:num w:numId="14" w16cid:durableId="1011680392">
    <w:abstractNumId w:val="6"/>
  </w:num>
  <w:num w:numId="15" w16cid:durableId="122652933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4380094">
    <w:abstractNumId w:val="1"/>
  </w:num>
  <w:num w:numId="17" w16cid:durableId="1174538055">
    <w:abstractNumId w:val="2"/>
  </w:num>
  <w:num w:numId="18" w16cid:durableId="62919030">
    <w:abstractNumId w:val="3"/>
  </w:num>
  <w:num w:numId="19" w16cid:durableId="824204311">
    <w:abstractNumId w:val="24"/>
  </w:num>
  <w:num w:numId="20" w16cid:durableId="87577324">
    <w:abstractNumId w:val="24"/>
  </w:num>
  <w:num w:numId="21" w16cid:durableId="190267912">
    <w:abstractNumId w:val="19"/>
  </w:num>
  <w:num w:numId="22" w16cid:durableId="1647008653">
    <w:abstractNumId w:val="19"/>
  </w:num>
  <w:num w:numId="23" w16cid:durableId="814655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5174740">
    <w:abstractNumId w:val="16"/>
  </w:num>
  <w:num w:numId="25" w16cid:durableId="194196127">
    <w:abstractNumId w:val="14"/>
  </w:num>
  <w:num w:numId="26" w16cid:durableId="503589051">
    <w:abstractNumId w:val="15"/>
  </w:num>
  <w:num w:numId="27" w16cid:durableId="828012921">
    <w:abstractNumId w:val="21"/>
  </w:num>
  <w:num w:numId="28" w16cid:durableId="2076198452">
    <w:abstractNumId w:val="7"/>
  </w:num>
  <w:num w:numId="29" w16cid:durableId="160629958">
    <w:abstractNumId w:val="7"/>
  </w:num>
  <w:num w:numId="30" w16cid:durableId="1887135466">
    <w:abstractNumId w:val="7"/>
  </w:num>
  <w:num w:numId="31" w16cid:durableId="1027874933">
    <w:abstractNumId w:val="7"/>
  </w:num>
  <w:num w:numId="32" w16cid:durableId="1655137572">
    <w:abstractNumId w:val="5"/>
  </w:num>
  <w:num w:numId="33" w16cid:durableId="229536473">
    <w:abstractNumId w:val="7"/>
  </w:num>
  <w:num w:numId="34" w16cid:durableId="154050664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3479522">
    <w:abstractNumId w:val="8"/>
  </w:num>
  <w:num w:numId="36" w16cid:durableId="104349014">
    <w:abstractNumId w:val="18"/>
  </w:num>
  <w:num w:numId="37" w16cid:durableId="19413352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11713031">
    <w:abstractNumId w:val="7"/>
  </w:num>
  <w:num w:numId="39" w16cid:durableId="1583025345">
    <w:abstractNumId w:val="7"/>
  </w:num>
  <w:num w:numId="40" w16cid:durableId="1697387581">
    <w:abstractNumId w:val="7"/>
  </w:num>
  <w:num w:numId="41" w16cid:durableId="1808085398">
    <w:abstractNumId w:val="7"/>
  </w:num>
  <w:num w:numId="42" w16cid:durableId="1252006101">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F8B"/>
    <w:rsid w:val="00004C07"/>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CDD"/>
    <w:rsid w:val="000242C8"/>
    <w:rsid w:val="00025B38"/>
    <w:rsid w:val="00025E06"/>
    <w:rsid w:val="00026A9C"/>
    <w:rsid w:val="00027155"/>
    <w:rsid w:val="000277DE"/>
    <w:rsid w:val="00027855"/>
    <w:rsid w:val="000278AC"/>
    <w:rsid w:val="00027933"/>
    <w:rsid w:val="00027A5D"/>
    <w:rsid w:val="00031397"/>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61"/>
    <w:rsid w:val="00044685"/>
    <w:rsid w:val="0004478F"/>
    <w:rsid w:val="00044CF4"/>
    <w:rsid w:val="000452C7"/>
    <w:rsid w:val="0004586D"/>
    <w:rsid w:val="0004587A"/>
    <w:rsid w:val="00045EE0"/>
    <w:rsid w:val="00047D73"/>
    <w:rsid w:val="00050015"/>
    <w:rsid w:val="000501A4"/>
    <w:rsid w:val="000502FB"/>
    <w:rsid w:val="00050712"/>
    <w:rsid w:val="00050CA9"/>
    <w:rsid w:val="00050EA0"/>
    <w:rsid w:val="0005114D"/>
    <w:rsid w:val="00051312"/>
    <w:rsid w:val="00051782"/>
    <w:rsid w:val="000518EF"/>
    <w:rsid w:val="00051F02"/>
    <w:rsid w:val="00052048"/>
    <w:rsid w:val="000526DD"/>
    <w:rsid w:val="00052BA2"/>
    <w:rsid w:val="00052F23"/>
    <w:rsid w:val="00053303"/>
    <w:rsid w:val="00053E65"/>
    <w:rsid w:val="00055034"/>
    <w:rsid w:val="00055889"/>
    <w:rsid w:val="00055C19"/>
    <w:rsid w:val="00055F99"/>
    <w:rsid w:val="00056433"/>
    <w:rsid w:val="000564D1"/>
    <w:rsid w:val="00056C8A"/>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7FB"/>
    <w:rsid w:val="00090BA7"/>
    <w:rsid w:val="00090D08"/>
    <w:rsid w:val="00090F5D"/>
    <w:rsid w:val="00091828"/>
    <w:rsid w:val="00091897"/>
    <w:rsid w:val="000921E1"/>
    <w:rsid w:val="000923CA"/>
    <w:rsid w:val="00092759"/>
    <w:rsid w:val="00092CA5"/>
    <w:rsid w:val="000935AA"/>
    <w:rsid w:val="00093B86"/>
    <w:rsid w:val="00093F95"/>
    <w:rsid w:val="00094191"/>
    <w:rsid w:val="000941E7"/>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1E02"/>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71F"/>
    <w:rsid w:val="000E15DC"/>
    <w:rsid w:val="000E20A6"/>
    <w:rsid w:val="000E238A"/>
    <w:rsid w:val="000E2A3D"/>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5EF6"/>
    <w:rsid w:val="00106B39"/>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72B"/>
    <w:rsid w:val="00140A41"/>
    <w:rsid w:val="00140E2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6850"/>
    <w:rsid w:val="00170173"/>
    <w:rsid w:val="00170558"/>
    <w:rsid w:val="001705DE"/>
    <w:rsid w:val="001706E2"/>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77D5A"/>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5E"/>
    <w:rsid w:val="001B7FE6"/>
    <w:rsid w:val="001C11C5"/>
    <w:rsid w:val="001C2C97"/>
    <w:rsid w:val="001C2E71"/>
    <w:rsid w:val="001C2FA4"/>
    <w:rsid w:val="001C35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7CC"/>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76"/>
    <w:rsid w:val="00216492"/>
    <w:rsid w:val="0021698A"/>
    <w:rsid w:val="00216AA5"/>
    <w:rsid w:val="0021759C"/>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374F7"/>
    <w:rsid w:val="00240B17"/>
    <w:rsid w:val="00240E5B"/>
    <w:rsid w:val="00241091"/>
    <w:rsid w:val="00241680"/>
    <w:rsid w:val="00241D78"/>
    <w:rsid w:val="002426CC"/>
    <w:rsid w:val="002430F2"/>
    <w:rsid w:val="0024516A"/>
    <w:rsid w:val="00245337"/>
    <w:rsid w:val="00245C2C"/>
    <w:rsid w:val="002463C0"/>
    <w:rsid w:val="002463FA"/>
    <w:rsid w:val="00246DAE"/>
    <w:rsid w:val="00250C01"/>
    <w:rsid w:val="002518FA"/>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3D4"/>
    <w:rsid w:val="0027248A"/>
    <w:rsid w:val="00272E2D"/>
    <w:rsid w:val="0027301A"/>
    <w:rsid w:val="002735FF"/>
    <w:rsid w:val="00273748"/>
    <w:rsid w:val="002737A5"/>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CA"/>
    <w:rsid w:val="002B0CF8"/>
    <w:rsid w:val="002B138E"/>
    <w:rsid w:val="002B1A68"/>
    <w:rsid w:val="002B210B"/>
    <w:rsid w:val="002B2A87"/>
    <w:rsid w:val="002B2E88"/>
    <w:rsid w:val="002B2EE9"/>
    <w:rsid w:val="002B34DB"/>
    <w:rsid w:val="002B39B4"/>
    <w:rsid w:val="002B3ACD"/>
    <w:rsid w:val="002B3D77"/>
    <w:rsid w:val="002B3F95"/>
    <w:rsid w:val="002B50AB"/>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6B5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AB5"/>
    <w:rsid w:val="002E1EE8"/>
    <w:rsid w:val="002E2016"/>
    <w:rsid w:val="002E2074"/>
    <w:rsid w:val="002E223F"/>
    <w:rsid w:val="002E276E"/>
    <w:rsid w:val="002E2B74"/>
    <w:rsid w:val="002E2FFE"/>
    <w:rsid w:val="002E31A5"/>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67A"/>
    <w:rsid w:val="003109E1"/>
    <w:rsid w:val="00310B4A"/>
    <w:rsid w:val="00311D0A"/>
    <w:rsid w:val="00312998"/>
    <w:rsid w:val="00313147"/>
    <w:rsid w:val="0031358C"/>
    <w:rsid w:val="00313B45"/>
    <w:rsid w:val="00313E32"/>
    <w:rsid w:val="003141E8"/>
    <w:rsid w:val="00314264"/>
    <w:rsid w:val="00314319"/>
    <w:rsid w:val="00314CA9"/>
    <w:rsid w:val="00314CE1"/>
    <w:rsid w:val="003156BC"/>
    <w:rsid w:val="00315A92"/>
    <w:rsid w:val="00315CA8"/>
    <w:rsid w:val="00316D00"/>
    <w:rsid w:val="0031715D"/>
    <w:rsid w:val="00320345"/>
    <w:rsid w:val="0032192E"/>
    <w:rsid w:val="00321A1D"/>
    <w:rsid w:val="00322A3E"/>
    <w:rsid w:val="003238C3"/>
    <w:rsid w:val="00323C41"/>
    <w:rsid w:val="00323E6D"/>
    <w:rsid w:val="00324781"/>
    <w:rsid w:val="00324BCD"/>
    <w:rsid w:val="00324F30"/>
    <w:rsid w:val="00325023"/>
    <w:rsid w:val="0032533F"/>
    <w:rsid w:val="00325454"/>
    <w:rsid w:val="00325FD8"/>
    <w:rsid w:val="003265B9"/>
    <w:rsid w:val="003265FC"/>
    <w:rsid w:val="00327232"/>
    <w:rsid w:val="00327DD2"/>
    <w:rsid w:val="00330369"/>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93"/>
    <w:rsid w:val="003426BF"/>
    <w:rsid w:val="0034282B"/>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05"/>
    <w:rsid w:val="00355E6A"/>
    <w:rsid w:val="00355EDF"/>
    <w:rsid w:val="0035658A"/>
    <w:rsid w:val="00357ADD"/>
    <w:rsid w:val="00357DC7"/>
    <w:rsid w:val="00360444"/>
    <w:rsid w:val="00360501"/>
    <w:rsid w:val="0036051A"/>
    <w:rsid w:val="003605F6"/>
    <w:rsid w:val="00361551"/>
    <w:rsid w:val="00362415"/>
    <w:rsid w:val="00362847"/>
    <w:rsid w:val="003629E4"/>
    <w:rsid w:val="00362B9E"/>
    <w:rsid w:val="003639AA"/>
    <w:rsid w:val="00363E13"/>
    <w:rsid w:val="00364141"/>
    <w:rsid w:val="003648BA"/>
    <w:rsid w:val="00364911"/>
    <w:rsid w:val="00364F4B"/>
    <w:rsid w:val="00365C7D"/>
    <w:rsid w:val="00365F02"/>
    <w:rsid w:val="003664F7"/>
    <w:rsid w:val="00366705"/>
    <w:rsid w:val="0036700A"/>
    <w:rsid w:val="003671ED"/>
    <w:rsid w:val="00367D72"/>
    <w:rsid w:val="00367EED"/>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41F4"/>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C7EE2"/>
    <w:rsid w:val="003D0233"/>
    <w:rsid w:val="003D023E"/>
    <w:rsid w:val="003D084B"/>
    <w:rsid w:val="003D0D1D"/>
    <w:rsid w:val="003D1078"/>
    <w:rsid w:val="003D129F"/>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40"/>
    <w:rsid w:val="0042021B"/>
    <w:rsid w:val="004202BA"/>
    <w:rsid w:val="0042080B"/>
    <w:rsid w:val="00421408"/>
    <w:rsid w:val="0042190C"/>
    <w:rsid w:val="00421E20"/>
    <w:rsid w:val="0042256B"/>
    <w:rsid w:val="00422721"/>
    <w:rsid w:val="00422A84"/>
    <w:rsid w:val="004230DE"/>
    <w:rsid w:val="00423B4A"/>
    <w:rsid w:val="00423F44"/>
    <w:rsid w:val="004246E7"/>
    <w:rsid w:val="00424EA3"/>
    <w:rsid w:val="00425359"/>
    <w:rsid w:val="00425856"/>
    <w:rsid w:val="00426BA6"/>
    <w:rsid w:val="00427410"/>
    <w:rsid w:val="00427823"/>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1065"/>
    <w:rsid w:val="0045133B"/>
    <w:rsid w:val="004514CC"/>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876"/>
    <w:rsid w:val="00457B6F"/>
    <w:rsid w:val="00457BF3"/>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94"/>
    <w:rsid w:val="004903FB"/>
    <w:rsid w:val="00491176"/>
    <w:rsid w:val="004913E1"/>
    <w:rsid w:val="004919E4"/>
    <w:rsid w:val="00491F90"/>
    <w:rsid w:val="0049237B"/>
    <w:rsid w:val="00492C93"/>
    <w:rsid w:val="00492E29"/>
    <w:rsid w:val="00493995"/>
    <w:rsid w:val="00493D94"/>
    <w:rsid w:val="004946CD"/>
    <w:rsid w:val="00494AE7"/>
    <w:rsid w:val="00494E37"/>
    <w:rsid w:val="00495FC7"/>
    <w:rsid w:val="0049669A"/>
    <w:rsid w:val="00496877"/>
    <w:rsid w:val="00496B3C"/>
    <w:rsid w:val="004974D8"/>
    <w:rsid w:val="004977C7"/>
    <w:rsid w:val="00497E32"/>
    <w:rsid w:val="004A03F8"/>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3BB7"/>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0D4"/>
    <w:rsid w:val="004D31CA"/>
    <w:rsid w:val="004D3268"/>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32C"/>
    <w:rsid w:val="004F0A3B"/>
    <w:rsid w:val="004F0BDB"/>
    <w:rsid w:val="004F0C21"/>
    <w:rsid w:val="004F1177"/>
    <w:rsid w:val="004F1294"/>
    <w:rsid w:val="004F16B4"/>
    <w:rsid w:val="004F1A89"/>
    <w:rsid w:val="004F20C3"/>
    <w:rsid w:val="004F2445"/>
    <w:rsid w:val="004F2710"/>
    <w:rsid w:val="004F2773"/>
    <w:rsid w:val="004F299C"/>
    <w:rsid w:val="004F2E9D"/>
    <w:rsid w:val="004F45F2"/>
    <w:rsid w:val="004F563A"/>
    <w:rsid w:val="004F56C3"/>
    <w:rsid w:val="004F5DF9"/>
    <w:rsid w:val="004F6042"/>
    <w:rsid w:val="004F65CC"/>
    <w:rsid w:val="004F66B4"/>
    <w:rsid w:val="004F6C38"/>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0CA"/>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5AE"/>
    <w:rsid w:val="00533750"/>
    <w:rsid w:val="005338DF"/>
    <w:rsid w:val="0053391D"/>
    <w:rsid w:val="0053498D"/>
    <w:rsid w:val="00534B33"/>
    <w:rsid w:val="005356C1"/>
    <w:rsid w:val="00535933"/>
    <w:rsid w:val="00535A68"/>
    <w:rsid w:val="00536923"/>
    <w:rsid w:val="00536EA9"/>
    <w:rsid w:val="00537A7D"/>
    <w:rsid w:val="0054016D"/>
    <w:rsid w:val="005402E7"/>
    <w:rsid w:val="0054077F"/>
    <w:rsid w:val="00540A4E"/>
    <w:rsid w:val="00541DB9"/>
    <w:rsid w:val="00542A36"/>
    <w:rsid w:val="005434D7"/>
    <w:rsid w:val="0054384E"/>
    <w:rsid w:val="00543D63"/>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184"/>
    <w:rsid w:val="00556D01"/>
    <w:rsid w:val="00557403"/>
    <w:rsid w:val="00557405"/>
    <w:rsid w:val="00557B3A"/>
    <w:rsid w:val="00560149"/>
    <w:rsid w:val="0056038A"/>
    <w:rsid w:val="0056091A"/>
    <w:rsid w:val="00560CDC"/>
    <w:rsid w:val="00561103"/>
    <w:rsid w:val="00561B3E"/>
    <w:rsid w:val="00561C04"/>
    <w:rsid w:val="00561C8A"/>
    <w:rsid w:val="0056213B"/>
    <w:rsid w:val="005621D9"/>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690"/>
    <w:rsid w:val="00573B09"/>
    <w:rsid w:val="00573BD8"/>
    <w:rsid w:val="00575326"/>
    <w:rsid w:val="0057585B"/>
    <w:rsid w:val="00575FA2"/>
    <w:rsid w:val="00576256"/>
    <w:rsid w:val="005762B2"/>
    <w:rsid w:val="005765FC"/>
    <w:rsid w:val="00577344"/>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C20"/>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26D"/>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E6"/>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6F36"/>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35B"/>
    <w:rsid w:val="006431A0"/>
    <w:rsid w:val="00643CE7"/>
    <w:rsid w:val="006441AD"/>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4A7"/>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5A5"/>
    <w:rsid w:val="006A2935"/>
    <w:rsid w:val="006A3CAE"/>
    <w:rsid w:val="006A4E44"/>
    <w:rsid w:val="006A51E4"/>
    <w:rsid w:val="006A5977"/>
    <w:rsid w:val="006A5F42"/>
    <w:rsid w:val="006A5FEA"/>
    <w:rsid w:val="006A6103"/>
    <w:rsid w:val="006A65AD"/>
    <w:rsid w:val="006A6690"/>
    <w:rsid w:val="006A67D1"/>
    <w:rsid w:val="006A67D4"/>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2D29"/>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021"/>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3CF"/>
    <w:rsid w:val="006E7556"/>
    <w:rsid w:val="006E786D"/>
    <w:rsid w:val="006E7CFF"/>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61C"/>
    <w:rsid w:val="0070372D"/>
    <w:rsid w:val="00704462"/>
    <w:rsid w:val="007049A5"/>
    <w:rsid w:val="00704CDA"/>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1A31"/>
    <w:rsid w:val="00742D09"/>
    <w:rsid w:val="007435AB"/>
    <w:rsid w:val="00744F18"/>
    <w:rsid w:val="00745B6F"/>
    <w:rsid w:val="00746073"/>
    <w:rsid w:val="00747316"/>
    <w:rsid w:val="00747434"/>
    <w:rsid w:val="0074783D"/>
    <w:rsid w:val="00747CCD"/>
    <w:rsid w:val="00747D2C"/>
    <w:rsid w:val="00750255"/>
    <w:rsid w:val="0075039D"/>
    <w:rsid w:val="00750602"/>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B29"/>
    <w:rsid w:val="00790B3E"/>
    <w:rsid w:val="00790D7B"/>
    <w:rsid w:val="00790D93"/>
    <w:rsid w:val="00791CD7"/>
    <w:rsid w:val="00791F2C"/>
    <w:rsid w:val="007923B8"/>
    <w:rsid w:val="00792D22"/>
    <w:rsid w:val="007937EC"/>
    <w:rsid w:val="007938EF"/>
    <w:rsid w:val="0079430D"/>
    <w:rsid w:val="007953A7"/>
    <w:rsid w:val="007953B9"/>
    <w:rsid w:val="0079697B"/>
    <w:rsid w:val="0079754C"/>
    <w:rsid w:val="00797D77"/>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5A"/>
    <w:rsid w:val="007B04E7"/>
    <w:rsid w:val="007B07CA"/>
    <w:rsid w:val="007B0C6A"/>
    <w:rsid w:val="007B19CE"/>
    <w:rsid w:val="007B1D38"/>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850"/>
    <w:rsid w:val="007D3FCB"/>
    <w:rsid w:val="007D4064"/>
    <w:rsid w:val="007D4613"/>
    <w:rsid w:val="007D501A"/>
    <w:rsid w:val="007D5105"/>
    <w:rsid w:val="007D53CD"/>
    <w:rsid w:val="007D6377"/>
    <w:rsid w:val="007D6528"/>
    <w:rsid w:val="007D699F"/>
    <w:rsid w:val="007D6AF4"/>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A2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56C"/>
    <w:rsid w:val="00847E19"/>
    <w:rsid w:val="00850CD3"/>
    <w:rsid w:val="0085112C"/>
    <w:rsid w:val="00851263"/>
    <w:rsid w:val="0085132D"/>
    <w:rsid w:val="0085183E"/>
    <w:rsid w:val="00852FCF"/>
    <w:rsid w:val="008536D6"/>
    <w:rsid w:val="00853766"/>
    <w:rsid w:val="00854E60"/>
    <w:rsid w:val="00854F1F"/>
    <w:rsid w:val="00855EFF"/>
    <w:rsid w:val="00855F5F"/>
    <w:rsid w:val="0085639E"/>
    <w:rsid w:val="00856B1B"/>
    <w:rsid w:val="0085724C"/>
    <w:rsid w:val="008574D7"/>
    <w:rsid w:val="00857D58"/>
    <w:rsid w:val="008601A9"/>
    <w:rsid w:val="00860798"/>
    <w:rsid w:val="00860C62"/>
    <w:rsid w:val="0086157D"/>
    <w:rsid w:val="00861895"/>
    <w:rsid w:val="00862086"/>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6B6"/>
    <w:rsid w:val="008A3DF9"/>
    <w:rsid w:val="008A5209"/>
    <w:rsid w:val="008A547E"/>
    <w:rsid w:val="008A5B1F"/>
    <w:rsid w:val="008A5DDC"/>
    <w:rsid w:val="008A5E8A"/>
    <w:rsid w:val="008A5FC8"/>
    <w:rsid w:val="008A66F4"/>
    <w:rsid w:val="008A7254"/>
    <w:rsid w:val="008A7474"/>
    <w:rsid w:val="008B060F"/>
    <w:rsid w:val="008B0B42"/>
    <w:rsid w:val="008B0D56"/>
    <w:rsid w:val="008B1040"/>
    <w:rsid w:val="008B131B"/>
    <w:rsid w:val="008B1A4F"/>
    <w:rsid w:val="008B1A8B"/>
    <w:rsid w:val="008B2929"/>
    <w:rsid w:val="008B2CE0"/>
    <w:rsid w:val="008B2E54"/>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6DFF"/>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5B8"/>
    <w:rsid w:val="008D2AC6"/>
    <w:rsid w:val="008D2CAF"/>
    <w:rsid w:val="008D303A"/>
    <w:rsid w:val="008D3765"/>
    <w:rsid w:val="008D3ACE"/>
    <w:rsid w:val="008D3C0D"/>
    <w:rsid w:val="008D3C88"/>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6A0E"/>
    <w:rsid w:val="008F7A00"/>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099"/>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885"/>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A42"/>
    <w:rsid w:val="00985FE7"/>
    <w:rsid w:val="00986029"/>
    <w:rsid w:val="009861AC"/>
    <w:rsid w:val="009872D2"/>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B07DC"/>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52B"/>
    <w:rsid w:val="009C2C62"/>
    <w:rsid w:val="009C2FC1"/>
    <w:rsid w:val="009C37B1"/>
    <w:rsid w:val="009C3AFB"/>
    <w:rsid w:val="009C3B95"/>
    <w:rsid w:val="009C3C80"/>
    <w:rsid w:val="009C470D"/>
    <w:rsid w:val="009C4CD0"/>
    <w:rsid w:val="009C5117"/>
    <w:rsid w:val="009C5CA0"/>
    <w:rsid w:val="009C638B"/>
    <w:rsid w:val="009C7998"/>
    <w:rsid w:val="009C7AEF"/>
    <w:rsid w:val="009D05E0"/>
    <w:rsid w:val="009D0E6D"/>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F8F"/>
    <w:rsid w:val="009E41A0"/>
    <w:rsid w:val="009E442B"/>
    <w:rsid w:val="009E46AE"/>
    <w:rsid w:val="009E477C"/>
    <w:rsid w:val="009E5252"/>
    <w:rsid w:val="009E5B74"/>
    <w:rsid w:val="009E644A"/>
    <w:rsid w:val="009E6E9A"/>
    <w:rsid w:val="009E743C"/>
    <w:rsid w:val="009E7C14"/>
    <w:rsid w:val="009F0803"/>
    <w:rsid w:val="009F094B"/>
    <w:rsid w:val="009F0A01"/>
    <w:rsid w:val="009F1B50"/>
    <w:rsid w:val="009F1EFE"/>
    <w:rsid w:val="009F1F1A"/>
    <w:rsid w:val="009F2D3D"/>
    <w:rsid w:val="009F304C"/>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D16"/>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FB7"/>
    <w:rsid w:val="00A2231D"/>
    <w:rsid w:val="00A22790"/>
    <w:rsid w:val="00A22822"/>
    <w:rsid w:val="00A22CC2"/>
    <w:rsid w:val="00A2334F"/>
    <w:rsid w:val="00A2351C"/>
    <w:rsid w:val="00A23838"/>
    <w:rsid w:val="00A23944"/>
    <w:rsid w:val="00A2400F"/>
    <w:rsid w:val="00A25337"/>
    <w:rsid w:val="00A25E59"/>
    <w:rsid w:val="00A25FA0"/>
    <w:rsid w:val="00A2678B"/>
    <w:rsid w:val="00A300C0"/>
    <w:rsid w:val="00A30B98"/>
    <w:rsid w:val="00A31884"/>
    <w:rsid w:val="00A31A3C"/>
    <w:rsid w:val="00A320C1"/>
    <w:rsid w:val="00A321B6"/>
    <w:rsid w:val="00A32E8A"/>
    <w:rsid w:val="00A33135"/>
    <w:rsid w:val="00A33F37"/>
    <w:rsid w:val="00A342AB"/>
    <w:rsid w:val="00A34481"/>
    <w:rsid w:val="00A34A91"/>
    <w:rsid w:val="00A34AE0"/>
    <w:rsid w:val="00A34DE6"/>
    <w:rsid w:val="00A34F8A"/>
    <w:rsid w:val="00A356F4"/>
    <w:rsid w:val="00A35A96"/>
    <w:rsid w:val="00A35C5C"/>
    <w:rsid w:val="00A35CCD"/>
    <w:rsid w:val="00A35E95"/>
    <w:rsid w:val="00A361CA"/>
    <w:rsid w:val="00A36AB7"/>
    <w:rsid w:val="00A374EB"/>
    <w:rsid w:val="00A3768F"/>
    <w:rsid w:val="00A40131"/>
    <w:rsid w:val="00A402A1"/>
    <w:rsid w:val="00A41D8A"/>
    <w:rsid w:val="00A4274E"/>
    <w:rsid w:val="00A42C4B"/>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4AC"/>
    <w:rsid w:val="00A70DF7"/>
    <w:rsid w:val="00A70E05"/>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450E"/>
    <w:rsid w:val="00A8531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62A"/>
    <w:rsid w:val="00AA6BB6"/>
    <w:rsid w:val="00AA7BCE"/>
    <w:rsid w:val="00AA7D57"/>
    <w:rsid w:val="00AB02E9"/>
    <w:rsid w:val="00AB10EA"/>
    <w:rsid w:val="00AB16B3"/>
    <w:rsid w:val="00AB1EFA"/>
    <w:rsid w:val="00AB1F1A"/>
    <w:rsid w:val="00AB2879"/>
    <w:rsid w:val="00AB2EE7"/>
    <w:rsid w:val="00AB31D7"/>
    <w:rsid w:val="00AB33AA"/>
    <w:rsid w:val="00AB3F0D"/>
    <w:rsid w:val="00AB4639"/>
    <w:rsid w:val="00AB53E4"/>
    <w:rsid w:val="00AB5467"/>
    <w:rsid w:val="00AB5488"/>
    <w:rsid w:val="00AB6007"/>
    <w:rsid w:val="00AB6EAC"/>
    <w:rsid w:val="00AC00D2"/>
    <w:rsid w:val="00AC0699"/>
    <w:rsid w:val="00AC191A"/>
    <w:rsid w:val="00AC252B"/>
    <w:rsid w:val="00AC2BEF"/>
    <w:rsid w:val="00AC2F08"/>
    <w:rsid w:val="00AC3004"/>
    <w:rsid w:val="00AC35B2"/>
    <w:rsid w:val="00AC3CBD"/>
    <w:rsid w:val="00AC4636"/>
    <w:rsid w:val="00AC4B39"/>
    <w:rsid w:val="00AC4F34"/>
    <w:rsid w:val="00AC50BC"/>
    <w:rsid w:val="00AC6104"/>
    <w:rsid w:val="00AC63AC"/>
    <w:rsid w:val="00AC6EC2"/>
    <w:rsid w:val="00AC6FBC"/>
    <w:rsid w:val="00AC6FC6"/>
    <w:rsid w:val="00AC7E60"/>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423"/>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5FA"/>
    <w:rsid w:val="00B2680C"/>
    <w:rsid w:val="00B26930"/>
    <w:rsid w:val="00B26D9B"/>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252"/>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CC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093"/>
    <w:rsid w:val="00B972D3"/>
    <w:rsid w:val="00B97C29"/>
    <w:rsid w:val="00BA0098"/>
    <w:rsid w:val="00BA036D"/>
    <w:rsid w:val="00BA0965"/>
    <w:rsid w:val="00BA0A26"/>
    <w:rsid w:val="00BA1705"/>
    <w:rsid w:val="00BA2132"/>
    <w:rsid w:val="00BA22D3"/>
    <w:rsid w:val="00BA2524"/>
    <w:rsid w:val="00BA3049"/>
    <w:rsid w:val="00BA3224"/>
    <w:rsid w:val="00BA414E"/>
    <w:rsid w:val="00BA4295"/>
    <w:rsid w:val="00BA456F"/>
    <w:rsid w:val="00BA493D"/>
    <w:rsid w:val="00BA4B4A"/>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20D"/>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6EF"/>
    <w:rsid w:val="00BF7734"/>
    <w:rsid w:val="00C00474"/>
    <w:rsid w:val="00C0072C"/>
    <w:rsid w:val="00C00F37"/>
    <w:rsid w:val="00C020EE"/>
    <w:rsid w:val="00C023F7"/>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3F2"/>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1DA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280"/>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04F"/>
    <w:rsid w:val="00C86467"/>
    <w:rsid w:val="00C87199"/>
    <w:rsid w:val="00C87305"/>
    <w:rsid w:val="00C87DD1"/>
    <w:rsid w:val="00C87F98"/>
    <w:rsid w:val="00C90A32"/>
    <w:rsid w:val="00C912FD"/>
    <w:rsid w:val="00C91A3F"/>
    <w:rsid w:val="00C92316"/>
    <w:rsid w:val="00C92547"/>
    <w:rsid w:val="00C926FD"/>
    <w:rsid w:val="00C93762"/>
    <w:rsid w:val="00C941A8"/>
    <w:rsid w:val="00C95C72"/>
    <w:rsid w:val="00C95FE9"/>
    <w:rsid w:val="00C962B5"/>
    <w:rsid w:val="00C96B86"/>
    <w:rsid w:val="00C971F9"/>
    <w:rsid w:val="00C97254"/>
    <w:rsid w:val="00C97982"/>
    <w:rsid w:val="00C97DF7"/>
    <w:rsid w:val="00CA0AEE"/>
    <w:rsid w:val="00CA14C9"/>
    <w:rsid w:val="00CA1A6A"/>
    <w:rsid w:val="00CA20A3"/>
    <w:rsid w:val="00CA236E"/>
    <w:rsid w:val="00CA24FB"/>
    <w:rsid w:val="00CA27D6"/>
    <w:rsid w:val="00CA2D5B"/>
    <w:rsid w:val="00CA3B64"/>
    <w:rsid w:val="00CA6108"/>
    <w:rsid w:val="00CA64D5"/>
    <w:rsid w:val="00CA66DA"/>
    <w:rsid w:val="00CA6C93"/>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CF1"/>
    <w:rsid w:val="00CC2F44"/>
    <w:rsid w:val="00CC356D"/>
    <w:rsid w:val="00CC3FEB"/>
    <w:rsid w:val="00CC469A"/>
    <w:rsid w:val="00CC5055"/>
    <w:rsid w:val="00CC52D2"/>
    <w:rsid w:val="00CC5719"/>
    <w:rsid w:val="00CC6F87"/>
    <w:rsid w:val="00CC7262"/>
    <w:rsid w:val="00CC7A24"/>
    <w:rsid w:val="00CC7DFE"/>
    <w:rsid w:val="00CD0040"/>
    <w:rsid w:val="00CD0EF3"/>
    <w:rsid w:val="00CD109D"/>
    <w:rsid w:val="00CD1E9D"/>
    <w:rsid w:val="00CD243C"/>
    <w:rsid w:val="00CD2A30"/>
    <w:rsid w:val="00CD2D54"/>
    <w:rsid w:val="00CD4041"/>
    <w:rsid w:val="00CD4565"/>
    <w:rsid w:val="00CD461B"/>
    <w:rsid w:val="00CD4B0C"/>
    <w:rsid w:val="00CD4FDB"/>
    <w:rsid w:val="00CD5288"/>
    <w:rsid w:val="00CD57BE"/>
    <w:rsid w:val="00CD6672"/>
    <w:rsid w:val="00CD66E6"/>
    <w:rsid w:val="00CD6ABB"/>
    <w:rsid w:val="00CD79E5"/>
    <w:rsid w:val="00CD7AB9"/>
    <w:rsid w:val="00CE158F"/>
    <w:rsid w:val="00CE1872"/>
    <w:rsid w:val="00CE1983"/>
    <w:rsid w:val="00CE2661"/>
    <w:rsid w:val="00CE2813"/>
    <w:rsid w:val="00CE2909"/>
    <w:rsid w:val="00CE2C36"/>
    <w:rsid w:val="00CE2F58"/>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7CC"/>
    <w:rsid w:val="00CF5996"/>
    <w:rsid w:val="00CF5DA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124"/>
    <w:rsid w:val="00D108BC"/>
    <w:rsid w:val="00D10E20"/>
    <w:rsid w:val="00D1160E"/>
    <w:rsid w:val="00D12C10"/>
    <w:rsid w:val="00D1305C"/>
    <w:rsid w:val="00D13087"/>
    <w:rsid w:val="00D13856"/>
    <w:rsid w:val="00D13A97"/>
    <w:rsid w:val="00D14643"/>
    <w:rsid w:val="00D149F5"/>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3FA5"/>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41"/>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6AC7"/>
    <w:rsid w:val="00D77315"/>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86A"/>
    <w:rsid w:val="00DA466E"/>
    <w:rsid w:val="00DA47A8"/>
    <w:rsid w:val="00DA524D"/>
    <w:rsid w:val="00DA7D61"/>
    <w:rsid w:val="00DB0BB5"/>
    <w:rsid w:val="00DB14DD"/>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6996"/>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019"/>
    <w:rsid w:val="00DD740A"/>
    <w:rsid w:val="00DD77DD"/>
    <w:rsid w:val="00DD7F26"/>
    <w:rsid w:val="00DE0175"/>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D5"/>
    <w:rsid w:val="00E14042"/>
    <w:rsid w:val="00E14CA5"/>
    <w:rsid w:val="00E15202"/>
    <w:rsid w:val="00E152DF"/>
    <w:rsid w:val="00E15505"/>
    <w:rsid w:val="00E15611"/>
    <w:rsid w:val="00E162B5"/>
    <w:rsid w:val="00E17141"/>
    <w:rsid w:val="00E17D3D"/>
    <w:rsid w:val="00E214E7"/>
    <w:rsid w:val="00E21896"/>
    <w:rsid w:val="00E219A1"/>
    <w:rsid w:val="00E2202A"/>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6381"/>
    <w:rsid w:val="00E37AE3"/>
    <w:rsid w:val="00E40711"/>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97A"/>
    <w:rsid w:val="00E45AB1"/>
    <w:rsid w:val="00E45B52"/>
    <w:rsid w:val="00E45C81"/>
    <w:rsid w:val="00E46268"/>
    <w:rsid w:val="00E462F2"/>
    <w:rsid w:val="00E468E6"/>
    <w:rsid w:val="00E46C51"/>
    <w:rsid w:val="00E46CC9"/>
    <w:rsid w:val="00E50255"/>
    <w:rsid w:val="00E50772"/>
    <w:rsid w:val="00E50D89"/>
    <w:rsid w:val="00E528F9"/>
    <w:rsid w:val="00E53522"/>
    <w:rsid w:val="00E543D9"/>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594"/>
    <w:rsid w:val="00E66B76"/>
    <w:rsid w:val="00E67584"/>
    <w:rsid w:val="00E67669"/>
    <w:rsid w:val="00E677BD"/>
    <w:rsid w:val="00E67AE7"/>
    <w:rsid w:val="00E7011C"/>
    <w:rsid w:val="00E708BC"/>
    <w:rsid w:val="00E70C34"/>
    <w:rsid w:val="00E70C44"/>
    <w:rsid w:val="00E70DD7"/>
    <w:rsid w:val="00E7138D"/>
    <w:rsid w:val="00E7273B"/>
    <w:rsid w:val="00E72B6E"/>
    <w:rsid w:val="00E742F4"/>
    <w:rsid w:val="00E7499E"/>
    <w:rsid w:val="00E74B6D"/>
    <w:rsid w:val="00E74BE2"/>
    <w:rsid w:val="00E75976"/>
    <w:rsid w:val="00E75E5C"/>
    <w:rsid w:val="00E760FF"/>
    <w:rsid w:val="00E76384"/>
    <w:rsid w:val="00E775E3"/>
    <w:rsid w:val="00E77A45"/>
    <w:rsid w:val="00E80693"/>
    <w:rsid w:val="00E812F5"/>
    <w:rsid w:val="00E8154B"/>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FBE"/>
    <w:rsid w:val="00EC07DD"/>
    <w:rsid w:val="00EC093F"/>
    <w:rsid w:val="00EC0BB4"/>
    <w:rsid w:val="00EC0D7C"/>
    <w:rsid w:val="00EC1115"/>
    <w:rsid w:val="00EC11A8"/>
    <w:rsid w:val="00EC19D7"/>
    <w:rsid w:val="00EC2131"/>
    <w:rsid w:val="00EC2591"/>
    <w:rsid w:val="00EC282E"/>
    <w:rsid w:val="00EC2BF5"/>
    <w:rsid w:val="00EC2E5A"/>
    <w:rsid w:val="00EC2F2F"/>
    <w:rsid w:val="00EC3196"/>
    <w:rsid w:val="00EC3652"/>
    <w:rsid w:val="00EC3D03"/>
    <w:rsid w:val="00EC4915"/>
    <w:rsid w:val="00EC5111"/>
    <w:rsid w:val="00EC5199"/>
    <w:rsid w:val="00EC6827"/>
    <w:rsid w:val="00EC6D38"/>
    <w:rsid w:val="00EC7F14"/>
    <w:rsid w:val="00EC7FC4"/>
    <w:rsid w:val="00ED0190"/>
    <w:rsid w:val="00ED2B2B"/>
    <w:rsid w:val="00ED2EBD"/>
    <w:rsid w:val="00ED2FA5"/>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D7B"/>
    <w:rsid w:val="00EE5F9E"/>
    <w:rsid w:val="00EE627B"/>
    <w:rsid w:val="00EE7A5E"/>
    <w:rsid w:val="00EF0685"/>
    <w:rsid w:val="00EF07F9"/>
    <w:rsid w:val="00EF0DE4"/>
    <w:rsid w:val="00EF16CA"/>
    <w:rsid w:val="00EF1C9B"/>
    <w:rsid w:val="00EF26BD"/>
    <w:rsid w:val="00EF2B66"/>
    <w:rsid w:val="00EF4033"/>
    <w:rsid w:val="00EF4A41"/>
    <w:rsid w:val="00EF5D36"/>
    <w:rsid w:val="00EF5F34"/>
    <w:rsid w:val="00EF66FC"/>
    <w:rsid w:val="00EF6B68"/>
    <w:rsid w:val="00EF72D1"/>
    <w:rsid w:val="00EF7936"/>
    <w:rsid w:val="00F00237"/>
    <w:rsid w:val="00F00C01"/>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637"/>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EF"/>
    <w:rsid w:val="00F356D2"/>
    <w:rsid w:val="00F35C3B"/>
    <w:rsid w:val="00F35D01"/>
    <w:rsid w:val="00F365A8"/>
    <w:rsid w:val="00F3697D"/>
    <w:rsid w:val="00F36A95"/>
    <w:rsid w:val="00F36F01"/>
    <w:rsid w:val="00F37349"/>
    <w:rsid w:val="00F37782"/>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1DB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5F3"/>
    <w:rsid w:val="00FA267A"/>
    <w:rsid w:val="00FA280A"/>
    <w:rsid w:val="00FA368A"/>
    <w:rsid w:val="00FA3832"/>
    <w:rsid w:val="00FA3EBF"/>
    <w:rsid w:val="00FA4C90"/>
    <w:rsid w:val="00FA4EEC"/>
    <w:rsid w:val="00FA5127"/>
    <w:rsid w:val="00FA5E61"/>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4F3"/>
    <w:rsid w:val="00FB6981"/>
    <w:rsid w:val="00FB6D84"/>
    <w:rsid w:val="00FB7076"/>
    <w:rsid w:val="00FB7543"/>
    <w:rsid w:val="00FB75FC"/>
    <w:rsid w:val="00FC0936"/>
    <w:rsid w:val="00FC0BCA"/>
    <w:rsid w:val="00FC1093"/>
    <w:rsid w:val="00FC1673"/>
    <w:rsid w:val="00FC21CD"/>
    <w:rsid w:val="00FC25E0"/>
    <w:rsid w:val="00FC3406"/>
    <w:rsid w:val="00FC3598"/>
    <w:rsid w:val="00FC3A0E"/>
    <w:rsid w:val="00FC3B9D"/>
    <w:rsid w:val="00FC4607"/>
    <w:rsid w:val="00FC4E0D"/>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61"/>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3E0"/>
    <w:rsid w:val="00FF2773"/>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90F1C58B-A9C8-4ED9-BE9D-286F8775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1103251">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8078compilado.htm" TargetMode="External"/><Relationship Id="rId26" Type="http://schemas.openxmlformats.org/officeDocument/2006/relationships/hyperlink" Target="https://www.planalto.gov.br/ccivil_03/_ato2011-2014/2013/lei/l12846.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26-de-13-de-abril-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planalto.gov.br/ccivil_03/leis/l8078compilado.htm" TargetMode="External"/><Relationship Id="rId55" Type="http://schemas.openxmlformats.org/officeDocument/2006/relationships/hyperlink" Target="https://www.planalto.gov.br/ccivil_03/_ato2011-2014/2012/decreto/d7724.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1-2014/2013/lei/l12846.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25art159" TargetMode="External"/><Relationship Id="rId46" Type="http://schemas.openxmlformats.org/officeDocument/2006/relationships/hyperlink" Target="http://www.planalto.gov.br/ccivil_03/_ato2019-2022/2021/lei/L14133.htm" TargetMode="External"/><Relationship Id="rId59" Type="http://schemas.openxmlformats.org/officeDocument/2006/relationships/footer" Target="footer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1" ma:contentTypeDescription="Crie um novo documento." ma:contentTypeScope="" ma:versionID="e4ada49a46853e43915a8ee69cff755c">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6260a5e91e6b1d9dfbacf49fda4ccb"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05796A-6E7B-4B9C-B30E-5B3A5B2BBF08}">
  <ds:schemaRefs>
    <ds:schemaRef ds:uri="http://schemas.openxmlformats.org/officeDocument/2006/bibliography"/>
  </ds:schemaRefs>
</ds:datastoreItem>
</file>

<file path=customXml/itemProps3.xml><?xml version="1.0" encoding="utf-8"?>
<ds:datastoreItem xmlns:ds="http://schemas.openxmlformats.org/officeDocument/2006/customXml" ds:itemID="{1527AED9-0923-49B7-9180-F7E6EDE0C886}">
  <ds:schemaRefs>
    <ds:schemaRef ds:uri="http://schemas.microsoft.com/sharepoint/v3/contenttype/forms"/>
  </ds:schemaRefs>
</ds:datastoreItem>
</file>

<file path=customXml/itemProps4.xml><?xml version="1.0" encoding="utf-8"?>
<ds:datastoreItem xmlns:ds="http://schemas.openxmlformats.org/officeDocument/2006/customXml" ds:itemID="{D411873D-54CD-438F-ADE5-6F41A541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4577</Words>
  <Characters>24721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2024-06-04T15:36:00Z</dcterms:created>
  <dcterms:modified xsi:type="dcterms:W3CDTF">2025-02-11T14:06:00Z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ies>
</file>